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31ACE399" w:rsidR="004C67E0" w:rsidRPr="00D130A7" w:rsidRDefault="00C03470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ja-JP"/>
        </w:rPr>
        <w:t>4</w:t>
      </w:r>
      <w:r w:rsidR="002F6F07">
        <w:rPr>
          <w:rFonts w:ascii="Arial" w:hAnsi="Arial" w:cs="Arial"/>
          <w:b/>
          <w:sz w:val="24"/>
          <w:szCs w:val="24"/>
          <w:lang w:eastAsia="ja-JP"/>
        </w:rPr>
        <w:t>-e-</w:t>
      </w:r>
      <w:r>
        <w:rPr>
          <w:rFonts w:ascii="Arial" w:hAnsi="Arial" w:cs="Arial" w:hint="eastAsia"/>
          <w:b/>
          <w:sz w:val="24"/>
          <w:szCs w:val="24"/>
          <w:lang w:eastAsia="ja-JP"/>
        </w:rPr>
        <w:t>bis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 w:rsidRPr="002F33CB">
        <w:rPr>
          <w:rFonts w:ascii="Arial" w:hAnsi="Arial" w:cs="Arial"/>
          <w:b/>
          <w:sz w:val="24"/>
          <w:szCs w:val="24"/>
        </w:rPr>
        <w:t>R4-</w:t>
      </w:r>
      <w:r w:rsidR="002F33CB" w:rsidRPr="002F33CB">
        <w:rPr>
          <w:rFonts w:ascii="Arial" w:hAnsi="Arial" w:cs="Arial" w:hint="eastAsia"/>
          <w:b/>
          <w:sz w:val="24"/>
          <w:szCs w:val="24"/>
          <w:lang w:eastAsia="ja-JP"/>
        </w:rPr>
        <w:t>200</w:t>
      </w:r>
      <w:r w:rsidR="002F33CB" w:rsidRPr="002F33CB">
        <w:rPr>
          <w:rFonts w:ascii="Arial" w:hAnsi="Arial" w:cs="Arial"/>
          <w:b/>
          <w:sz w:val="24"/>
          <w:szCs w:val="24"/>
          <w:lang w:eastAsia="ja-JP"/>
        </w:rPr>
        <w:t>4429</w:t>
      </w:r>
    </w:p>
    <w:p w14:paraId="60665374" w14:textId="520919AF" w:rsidR="00E414C6" w:rsidRPr="00D130A7" w:rsidRDefault="00C03470" w:rsidP="006354A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 April</w:t>
      </w:r>
      <w:bookmarkStart w:id="1" w:name="_GoBack"/>
      <w:bookmarkEnd w:id="1"/>
      <w:r w:rsidR="008C0B9F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C0B9F">
        <w:rPr>
          <w:rFonts w:ascii="Arial" w:eastAsiaTheme="minorEastAsia" w:hAnsi="Arial" w:hint="eastAsia"/>
          <w:b/>
          <w:sz w:val="24"/>
          <w:szCs w:val="24"/>
          <w:lang w:eastAsia="ja-JP"/>
        </w:rPr>
        <w:t>30</w:t>
      </w:r>
      <w:r w:rsidR="008C0B9F"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="00236FF2" w:rsidRPr="00236FF2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63784859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0F2E0B" w:rsidRPr="000F2E0B">
        <w:rPr>
          <w:rFonts w:ascii="Arial" w:hAnsi="Arial" w:hint="eastAsia"/>
          <w:sz w:val="24"/>
          <w:lang w:val="en-US" w:eastAsia="ja-JP"/>
        </w:rPr>
        <w:t>10.1.1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4FD0795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F27732">
        <w:rPr>
          <w:rFonts w:ascii="Arial" w:hAnsi="Arial"/>
          <w:sz w:val="24"/>
          <w:lang w:val="en-US"/>
        </w:rPr>
        <w:t xml:space="preserve">How to introduce </w:t>
      </w:r>
      <w:r w:rsidR="00F27732">
        <w:rPr>
          <w:rFonts w:ascii="Arial" w:hAnsi="Arial" w:hint="eastAsia"/>
          <w:sz w:val="24"/>
          <w:lang w:val="en-US" w:eastAsia="ja-JP"/>
        </w:rPr>
        <w:t>FR2 new power class feature</w:t>
      </w:r>
    </w:p>
    <w:p w14:paraId="5CBDDE9A" w14:textId="3325F45D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8A46B4">
        <w:rPr>
          <w:rFonts w:ascii="Arial" w:hAnsi="Arial"/>
          <w:sz w:val="24"/>
          <w:lang w:val="en-US" w:eastAsia="ja-JP"/>
        </w:rPr>
        <w:t>Approval</w:t>
      </w:r>
    </w:p>
    <w:p w14:paraId="7B11AF94" w14:textId="1A980391" w:rsidR="00906173" w:rsidRDefault="00906173" w:rsidP="006354A8">
      <w:pPr>
        <w:pStyle w:val="1"/>
        <w:numPr>
          <w:ilvl w:val="0"/>
          <w:numId w:val="37"/>
        </w:numPr>
        <w:jc w:val="both"/>
      </w:pPr>
      <w:r w:rsidRPr="00891A01">
        <w:t>Introduction</w:t>
      </w:r>
    </w:p>
    <w:p w14:paraId="1EB04FE5" w14:textId="5C4B3AED" w:rsidR="00666FCB" w:rsidRPr="00666FCB" w:rsidRDefault="00E058D8" w:rsidP="00666FCB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RAN#87-e approve new WI on introduction of FR</w:t>
      </w:r>
      <w:r w:rsidR="00C93F1D">
        <w:rPr>
          <w:rFonts w:eastAsiaTheme="minorEastAsia"/>
          <w:lang w:eastAsia="ja-JP"/>
        </w:rPr>
        <w:t>2 FWA UE with maximum TRP of 23</w:t>
      </w:r>
      <w:r>
        <w:rPr>
          <w:rFonts w:eastAsiaTheme="minorEastAsia"/>
          <w:lang w:eastAsia="ja-JP"/>
        </w:rPr>
        <w:t>dBm [1].</w:t>
      </w:r>
      <w:r w:rsidRPr="00E058D8">
        <w:rPr>
          <w:rFonts w:eastAsiaTheme="minorEastAsia"/>
          <w:lang w:eastAsia="ja-JP"/>
        </w:rPr>
        <w:t xml:space="preserve"> </w:t>
      </w:r>
      <w:r w:rsidR="00AB18A9">
        <w:rPr>
          <w:rFonts w:eastAsiaTheme="minorEastAsia"/>
          <w:lang w:eastAsia="ja-JP"/>
        </w:rPr>
        <w:t xml:space="preserve">One of the scope of this WI is </w:t>
      </w:r>
      <w:r w:rsidR="006D33AD">
        <w:rPr>
          <w:rFonts w:eastAsiaTheme="minorEastAsia"/>
          <w:lang w:eastAsia="ja-JP"/>
        </w:rPr>
        <w:t xml:space="preserve">to discuss </w:t>
      </w:r>
      <w:r w:rsidR="00AB18A9">
        <w:rPr>
          <w:rFonts w:eastAsiaTheme="minorEastAsia"/>
          <w:lang w:eastAsia="ja-JP"/>
        </w:rPr>
        <w:t>w</w:t>
      </w:r>
      <w:r w:rsidRPr="00E058D8">
        <w:rPr>
          <w:rFonts w:eastAsiaTheme="minorEastAsia"/>
          <w:lang w:eastAsia="ja-JP"/>
        </w:rPr>
        <w:t>hether introducing a new UE capability for an existing power class or a new power class (P</w:t>
      </w:r>
      <w:r>
        <w:rPr>
          <w:rFonts w:eastAsiaTheme="minorEastAsia"/>
          <w:lang w:eastAsia="ja-JP"/>
        </w:rPr>
        <w:t>C5) definition is m</w:t>
      </w:r>
      <w:r w:rsidR="00AB18A9">
        <w:rPr>
          <w:rFonts w:eastAsiaTheme="minorEastAsia"/>
          <w:lang w:eastAsia="ja-JP"/>
        </w:rPr>
        <w:t>ore suitable</w:t>
      </w:r>
      <w:r>
        <w:rPr>
          <w:rFonts w:eastAsiaTheme="minorEastAsia"/>
          <w:lang w:eastAsia="ja-JP"/>
        </w:rPr>
        <w:t>. This paper discusses the possible options</w:t>
      </w:r>
      <w:r w:rsidR="00C93F1D">
        <w:rPr>
          <w:rFonts w:eastAsiaTheme="minorEastAsia"/>
          <w:lang w:eastAsia="ja-JP"/>
        </w:rPr>
        <w:t xml:space="preserve"> on the topic</w:t>
      </w:r>
      <w:r>
        <w:rPr>
          <w:rFonts w:eastAsiaTheme="minorEastAsia"/>
          <w:lang w:eastAsia="ja-JP"/>
        </w:rPr>
        <w:t xml:space="preserve">. </w:t>
      </w:r>
    </w:p>
    <w:p w14:paraId="05DC3E06" w14:textId="05636145" w:rsidR="00BA7374" w:rsidRDefault="00BB0BDD" w:rsidP="006354A8">
      <w:pPr>
        <w:pStyle w:val="1"/>
        <w:numPr>
          <w:ilvl w:val="0"/>
          <w:numId w:val="37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131E7F8" w14:textId="6E397CB5" w:rsidR="00AA228F" w:rsidRDefault="00FB4AA8" w:rsidP="006065FE">
      <w:pPr>
        <w:ind w:firstLine="284"/>
        <w:rPr>
          <w:lang w:eastAsia="ja-JP"/>
        </w:rPr>
      </w:pPr>
      <w:r>
        <w:rPr>
          <w:rFonts w:eastAsiaTheme="minorEastAsia"/>
          <w:lang w:eastAsia="ja-JP"/>
        </w:rPr>
        <w:t>RAN#87-e approve new WI on introduction of FR2 FWA UE with max</w:t>
      </w:r>
      <w:r w:rsidR="00C93F1D">
        <w:rPr>
          <w:rFonts w:eastAsiaTheme="minorEastAsia"/>
          <w:lang w:eastAsia="ja-JP"/>
        </w:rPr>
        <w:t>imum TRP of 23 dBm [1]. For FWA,</w:t>
      </w:r>
      <w:r>
        <w:rPr>
          <w:rFonts w:eastAsiaTheme="minorEastAsia"/>
          <w:lang w:eastAsia="ja-JP"/>
        </w:rPr>
        <w:t xml:space="preserve"> PC1 </w:t>
      </w:r>
      <w:r w:rsidR="006065FE">
        <w:rPr>
          <w:rFonts w:eastAsiaTheme="minorEastAsia"/>
          <w:lang w:eastAsia="ja-JP"/>
        </w:rPr>
        <w:t xml:space="preserve">was introduced based on the assumption of FWA use case </w:t>
      </w:r>
      <w:r>
        <w:rPr>
          <w:rFonts w:eastAsiaTheme="minorEastAsia"/>
          <w:lang w:eastAsia="ja-JP"/>
        </w:rPr>
        <w:t>in Rel-15 specification</w:t>
      </w:r>
      <w:r w:rsidR="00C93F1D">
        <w:rPr>
          <w:rFonts w:eastAsiaTheme="minorEastAsia"/>
          <w:lang w:eastAsia="ja-JP"/>
        </w:rPr>
        <w:t>. However</w:t>
      </w:r>
      <w:r w:rsidRPr="00FB4AA8">
        <w:rPr>
          <w:lang w:eastAsia="ja-JP"/>
        </w:rPr>
        <w:t xml:space="preserve"> </w:t>
      </w:r>
      <w:r>
        <w:rPr>
          <w:lang w:eastAsia="ja-JP"/>
        </w:rPr>
        <w:t>PC1</w:t>
      </w:r>
      <w:r w:rsidRPr="00FB4AA8">
        <w:rPr>
          <w:lang w:eastAsia="ja-JP"/>
        </w:rPr>
        <w:t xml:space="preserve"> cannot be adopted by the countries/regions with low</w:t>
      </w:r>
      <w:r>
        <w:rPr>
          <w:lang w:eastAsia="ja-JP"/>
        </w:rPr>
        <w:t>er power regulatory requirement</w:t>
      </w:r>
      <w:r>
        <w:rPr>
          <w:rFonts w:eastAsiaTheme="minorEastAsia"/>
          <w:lang w:eastAsia="ja-JP"/>
        </w:rPr>
        <w:t xml:space="preserve"> </w:t>
      </w:r>
      <w:r w:rsidRPr="00FB4AA8">
        <w:rPr>
          <w:lang w:eastAsia="ja-JP"/>
        </w:rPr>
        <w:t>since power class 1 specified in TS 38.101-2 is following 55dBm maximum EIRP and</w:t>
      </w:r>
      <w:r w:rsidR="00A2350F">
        <w:rPr>
          <w:lang w:eastAsia="ja-JP"/>
        </w:rPr>
        <w:t xml:space="preserve"> 35dBm maximum TRP upper bound. It is expected that the new power class requirement</w:t>
      </w:r>
      <w:r w:rsidR="00C93F1D">
        <w:rPr>
          <w:lang w:eastAsia="ja-JP"/>
        </w:rPr>
        <w:t xml:space="preserve"> in this WI</w:t>
      </w:r>
      <w:r w:rsidR="00A2350F">
        <w:rPr>
          <w:lang w:eastAsia="ja-JP"/>
        </w:rPr>
        <w:t xml:space="preserve"> is specified with relatively narrow</w:t>
      </w:r>
      <w:r w:rsidR="006065FE">
        <w:rPr>
          <w:lang w:eastAsia="ja-JP"/>
        </w:rPr>
        <w:t>er</w:t>
      </w:r>
      <w:r w:rsidR="00A2350F">
        <w:rPr>
          <w:lang w:eastAsia="ja-JP"/>
        </w:rPr>
        <w:t xml:space="preserve"> spherical coverage and higher minimum peak EIRP </w:t>
      </w:r>
      <w:r w:rsidR="006065FE">
        <w:rPr>
          <w:lang w:eastAsia="ja-JP"/>
        </w:rPr>
        <w:t>while</w:t>
      </w:r>
      <w:r w:rsidR="00A2350F">
        <w:rPr>
          <w:lang w:eastAsia="ja-JP"/>
        </w:rPr>
        <w:t xml:space="preserve"> maximum TRP and maximum EIRP is limited 23dBm and 43dBm, respectively. </w:t>
      </w:r>
    </w:p>
    <w:p w14:paraId="766DFCB9" w14:textId="4F088C83" w:rsidR="00447B9D" w:rsidRDefault="00447B9D" w:rsidP="00D05091">
      <w:pPr>
        <w:ind w:firstLine="288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In addition </w:t>
      </w:r>
      <w:r w:rsidR="00103C2A">
        <w:rPr>
          <w:rFonts w:eastAsia="游明朝"/>
          <w:lang w:eastAsia="ja-JP"/>
        </w:rPr>
        <w:t>to discussion</w:t>
      </w:r>
      <w:r>
        <w:rPr>
          <w:rFonts w:eastAsia="游明朝"/>
          <w:lang w:eastAsia="ja-JP"/>
        </w:rPr>
        <w:t xml:space="preserve"> of new power class feature</w:t>
      </w:r>
      <w:r w:rsidR="008230E8">
        <w:rPr>
          <w:rFonts w:eastAsia="游明朝"/>
          <w:lang w:eastAsia="ja-JP"/>
        </w:rPr>
        <w:t xml:space="preserve"> such as values of minimum peak EIRP</w:t>
      </w:r>
      <w:r w:rsidR="00916909">
        <w:rPr>
          <w:rFonts w:eastAsia="游明朝"/>
          <w:lang w:eastAsia="ja-JP"/>
        </w:rPr>
        <w:t>/EIS</w:t>
      </w:r>
      <w:r w:rsidR="008230E8">
        <w:rPr>
          <w:rFonts w:eastAsia="游明朝"/>
          <w:lang w:eastAsia="ja-JP"/>
        </w:rPr>
        <w:t xml:space="preserve"> and spherical coverage EIRP</w:t>
      </w:r>
      <w:r w:rsidR="00916909">
        <w:rPr>
          <w:rFonts w:eastAsia="游明朝"/>
          <w:lang w:eastAsia="ja-JP"/>
        </w:rPr>
        <w:t>/EIS</w:t>
      </w:r>
      <w:r>
        <w:rPr>
          <w:rFonts w:eastAsia="游明朝"/>
          <w:lang w:eastAsia="ja-JP"/>
        </w:rPr>
        <w:t>, how to introduce it in specification is one of the scope of this WI</w:t>
      </w:r>
      <w:r w:rsidR="008230E8">
        <w:rPr>
          <w:rFonts w:eastAsia="游明朝"/>
          <w:lang w:eastAsia="ja-JP"/>
        </w:rPr>
        <w:t xml:space="preserve"> [1]</w:t>
      </w:r>
      <w:r>
        <w:rPr>
          <w:rFonts w:eastAsia="游明朝"/>
          <w:lang w:eastAsia="ja-JP"/>
        </w:rPr>
        <w:t>:</w:t>
      </w:r>
    </w:p>
    <w:p w14:paraId="19F2135C" w14:textId="77777777" w:rsidR="003F578C" w:rsidRPr="003F578C" w:rsidRDefault="003F578C" w:rsidP="003F578C">
      <w:pPr>
        <w:overflowPunct w:val="0"/>
        <w:autoSpaceDE w:val="0"/>
        <w:autoSpaceDN w:val="0"/>
        <w:adjustRightInd w:val="0"/>
        <w:spacing w:after="0"/>
        <w:ind w:leftChars="213" w:left="426"/>
        <w:textAlignment w:val="baseline"/>
        <w:rPr>
          <w:bCs/>
          <w:i/>
          <w:lang w:eastAsia="en-GB"/>
        </w:rPr>
      </w:pPr>
      <w:r w:rsidRPr="003F578C">
        <w:rPr>
          <w:rFonts w:hint="eastAsia"/>
          <w:bCs/>
          <w:i/>
          <w:lang w:eastAsia="en-GB"/>
        </w:rPr>
        <w:t>To address the issue described in sec</w:t>
      </w:r>
      <w:r w:rsidRPr="003F578C">
        <w:rPr>
          <w:bCs/>
          <w:i/>
          <w:lang w:eastAsia="en-GB"/>
        </w:rPr>
        <w:t>tion 3</w:t>
      </w:r>
      <w:r w:rsidRPr="003F578C">
        <w:rPr>
          <w:bCs/>
          <w:i/>
          <w:lang w:val="en-US" w:eastAsia="en-GB"/>
        </w:rPr>
        <w:t xml:space="preserve">, </w:t>
      </w:r>
      <w:r w:rsidRPr="003F578C">
        <w:rPr>
          <w:bCs/>
          <w:i/>
          <w:lang w:eastAsia="en-GB"/>
        </w:rPr>
        <w:t xml:space="preserve">one option from the following is chosen: </w:t>
      </w:r>
    </w:p>
    <w:p w14:paraId="76DD6385" w14:textId="77777777" w:rsidR="003F578C" w:rsidRPr="003F578C" w:rsidRDefault="003F578C" w:rsidP="003F578C">
      <w:pPr>
        <w:overflowPunct w:val="0"/>
        <w:autoSpaceDE w:val="0"/>
        <w:autoSpaceDN w:val="0"/>
        <w:adjustRightInd w:val="0"/>
        <w:spacing w:after="0"/>
        <w:ind w:leftChars="213" w:left="426"/>
        <w:textAlignment w:val="baseline"/>
        <w:rPr>
          <w:bCs/>
          <w:i/>
          <w:lang w:eastAsia="en-GB"/>
        </w:rPr>
      </w:pPr>
    </w:p>
    <w:p w14:paraId="263FE0E0" w14:textId="77777777" w:rsidR="003F578C" w:rsidRPr="003F578C" w:rsidRDefault="003F578C" w:rsidP="003F578C">
      <w:pPr>
        <w:numPr>
          <w:ilvl w:val="2"/>
          <w:numId w:val="45"/>
        </w:numPr>
        <w:overflowPunct w:val="0"/>
        <w:autoSpaceDE w:val="0"/>
        <w:autoSpaceDN w:val="0"/>
        <w:adjustRightInd w:val="0"/>
        <w:textAlignment w:val="baseline"/>
        <w:rPr>
          <w:i/>
          <w:lang w:val="en-US" w:eastAsia="zh-CN"/>
        </w:rPr>
      </w:pPr>
      <w:r w:rsidRPr="003F578C">
        <w:rPr>
          <w:i/>
          <w:lang w:val="en-US" w:eastAsia="ja-JP"/>
        </w:rPr>
        <w:t xml:space="preserve">Option 1. Existing power class with any modifications/additions (e.g. new UE capability) is reused. </w:t>
      </w:r>
    </w:p>
    <w:p w14:paraId="28E4FF7D" w14:textId="090DEE13" w:rsidR="003F578C" w:rsidRPr="003F578C" w:rsidRDefault="003F578C" w:rsidP="003F578C">
      <w:pPr>
        <w:numPr>
          <w:ilvl w:val="2"/>
          <w:numId w:val="45"/>
        </w:numPr>
        <w:overflowPunct w:val="0"/>
        <w:autoSpaceDE w:val="0"/>
        <w:autoSpaceDN w:val="0"/>
        <w:adjustRightInd w:val="0"/>
        <w:textAlignment w:val="baseline"/>
        <w:rPr>
          <w:i/>
          <w:lang w:val="en-US" w:eastAsia="zh-CN"/>
        </w:rPr>
      </w:pPr>
      <w:r w:rsidRPr="003F578C">
        <w:rPr>
          <w:i/>
          <w:lang w:val="en-US" w:eastAsia="ja-JP"/>
        </w:rPr>
        <w:t xml:space="preserve">Option 2. A new power class is defined. </w:t>
      </w:r>
    </w:p>
    <w:p w14:paraId="0FC8A235" w14:textId="447A3538" w:rsidR="00D05091" w:rsidRDefault="00103C2A" w:rsidP="00103C2A">
      <w:pPr>
        <w:rPr>
          <w:lang w:eastAsia="ja-JP"/>
        </w:rPr>
      </w:pPr>
      <w:r>
        <w:rPr>
          <w:rFonts w:eastAsia="游明朝"/>
          <w:lang w:eastAsia="ja-JP"/>
        </w:rPr>
        <w:t xml:space="preserve">For this aspect, </w:t>
      </w:r>
      <w:r>
        <w:rPr>
          <w:lang w:eastAsia="ja-JP"/>
        </w:rPr>
        <w:t>we would like to discuss carefully how to introduce new power class requirement in specification</w:t>
      </w:r>
      <w:r>
        <w:rPr>
          <w:rFonts w:eastAsia="游明朝"/>
          <w:lang w:eastAsia="ja-JP"/>
        </w:rPr>
        <w:t xml:space="preserve">. This is because </w:t>
      </w:r>
      <w:r>
        <w:rPr>
          <w:lang w:eastAsia="ja-JP"/>
        </w:rPr>
        <w:t>i</w:t>
      </w:r>
      <w:r w:rsidR="00916909">
        <w:rPr>
          <w:lang w:eastAsia="ja-JP"/>
        </w:rPr>
        <w:t>ntroducing many</w:t>
      </w:r>
      <w:r w:rsidR="006065FE" w:rsidRPr="006065FE">
        <w:rPr>
          <w:lang w:eastAsia="ja-JP"/>
        </w:rPr>
        <w:t xml:space="preserve"> PCs would make the spec complicated. There are PC-based requirements in TS 38.101-2 such as MPR, A-MPR, Minimum output power, transmit modulation quality, beam correspondence, and reference sensitivity. Every time we introduce a new P</w:t>
      </w:r>
      <w:r w:rsidR="006065FE" w:rsidRPr="006065FE">
        <w:rPr>
          <w:rFonts w:hint="eastAsia"/>
          <w:lang w:eastAsia="ja-JP"/>
        </w:rPr>
        <w:t xml:space="preserve">C, we need to specify corresponding PC based requirements. This would cause increasing of test cases and might impact on </w:t>
      </w:r>
      <w:r w:rsidR="006065FE">
        <w:rPr>
          <w:rFonts w:hint="eastAsia"/>
          <w:lang w:eastAsia="ja-JP"/>
        </w:rPr>
        <w:t>a development of test equipment, and decreasing the merit of scale</w:t>
      </w:r>
      <w:r w:rsidR="00D05091">
        <w:rPr>
          <w:lang w:eastAsia="ja-JP"/>
        </w:rPr>
        <w:t xml:space="preserve"> in the market</w:t>
      </w:r>
      <w:r w:rsidR="006065FE">
        <w:rPr>
          <w:rFonts w:hint="eastAsia"/>
          <w:lang w:eastAsia="ja-JP"/>
        </w:rPr>
        <w:t xml:space="preserve">. </w:t>
      </w:r>
    </w:p>
    <w:p w14:paraId="1F5885A1" w14:textId="3759A0D2" w:rsidR="001E36CF" w:rsidRPr="001E36CF" w:rsidRDefault="001E36CF" w:rsidP="00103C2A">
      <w:pPr>
        <w:rPr>
          <w:b/>
          <w:lang w:eastAsia="ja-JP"/>
        </w:rPr>
      </w:pPr>
      <w:r w:rsidRPr="001E36CF">
        <w:rPr>
          <w:b/>
          <w:lang w:eastAsia="ja-JP"/>
        </w:rPr>
        <w:t>Observation</w:t>
      </w:r>
      <w:r w:rsidR="007B19FA">
        <w:rPr>
          <w:b/>
          <w:lang w:eastAsia="ja-JP"/>
        </w:rPr>
        <w:t xml:space="preserve"> </w:t>
      </w:r>
      <w:r w:rsidRPr="001E36CF">
        <w:rPr>
          <w:b/>
          <w:lang w:eastAsia="ja-JP"/>
        </w:rPr>
        <w:t>: RAN4 should discuss carefully how to introduce new power class feature in specification, which is the scope of the WI [1].</w:t>
      </w:r>
    </w:p>
    <w:p w14:paraId="656FA163" w14:textId="2958A31F" w:rsidR="007E0D54" w:rsidRDefault="007E0D54" w:rsidP="006065FE">
      <w:pPr>
        <w:ind w:firstLine="288"/>
        <w:rPr>
          <w:lang w:eastAsia="ja-JP"/>
        </w:rPr>
      </w:pPr>
      <w:r>
        <w:rPr>
          <w:lang w:eastAsia="ja-JP"/>
        </w:rPr>
        <w:t>Considering above mentioned,</w:t>
      </w:r>
      <w:r w:rsidR="00422C9E" w:rsidRPr="00422C9E">
        <w:rPr>
          <w:lang w:eastAsia="ja-JP"/>
        </w:rPr>
        <w:t xml:space="preserve"> </w:t>
      </w:r>
      <w:r w:rsidR="00103C2A">
        <w:rPr>
          <w:lang w:eastAsia="ja-JP"/>
        </w:rPr>
        <w:t>h</w:t>
      </w:r>
      <w:r w:rsidR="00422C9E">
        <w:rPr>
          <w:lang w:eastAsia="ja-JP"/>
        </w:rPr>
        <w:t xml:space="preserve">ere we discuss </w:t>
      </w:r>
      <w:r w:rsidR="00F952A5">
        <w:rPr>
          <w:lang w:eastAsia="ja-JP"/>
        </w:rPr>
        <w:t>the possible options and how the</w:t>
      </w:r>
      <w:r w:rsidR="008230E8">
        <w:rPr>
          <w:lang w:eastAsia="ja-JP"/>
        </w:rPr>
        <w:t xml:space="preserve"> power class structure in the</w:t>
      </w:r>
      <w:r w:rsidR="00F952A5">
        <w:rPr>
          <w:lang w:eastAsia="ja-JP"/>
        </w:rPr>
        <w:t xml:space="preserve"> specification looks like.</w:t>
      </w:r>
      <w:r w:rsidR="000130FE">
        <w:rPr>
          <w:lang w:eastAsia="ja-JP"/>
        </w:rPr>
        <w:t xml:space="preserve"> Table 2-1, 2-2, 2-3, and 2-4 show the power class structure for option 1-A, 1-B, 2-A, and 2-B, respectively.</w:t>
      </w:r>
    </w:p>
    <w:p w14:paraId="043D3269" w14:textId="77777777" w:rsidR="00A36F16" w:rsidRPr="00A36F16" w:rsidRDefault="000B1C37" w:rsidP="00A36F16">
      <w:pPr>
        <w:pStyle w:val="afc"/>
        <w:numPr>
          <w:ilvl w:val="0"/>
          <w:numId w:val="46"/>
        </w:numPr>
        <w:rPr>
          <w:i/>
          <w:lang w:eastAsia="ja-JP"/>
        </w:rPr>
      </w:pPr>
      <w:r w:rsidRPr="00A36F16">
        <w:rPr>
          <w:i/>
          <w:lang w:eastAsia="ja-JP"/>
        </w:rPr>
        <w:t>Option 1: Existing power class with any modifications/additions (e.g. new UE capability) is reused.</w:t>
      </w:r>
    </w:p>
    <w:p w14:paraId="084B8143" w14:textId="77777777" w:rsidR="00A36F16" w:rsidRPr="00A36F16" w:rsidRDefault="000B1C37" w:rsidP="00A36F16">
      <w:pPr>
        <w:pStyle w:val="afc"/>
        <w:numPr>
          <w:ilvl w:val="1"/>
          <w:numId w:val="46"/>
        </w:numPr>
        <w:rPr>
          <w:i/>
          <w:lang w:eastAsia="ja-JP"/>
        </w:rPr>
      </w:pPr>
      <w:r w:rsidRPr="00A36F16">
        <w:rPr>
          <w:i/>
          <w:lang w:eastAsia="ja-JP"/>
        </w:rPr>
        <w:t>Option 1-A: Introduce P-max in FR2 so that PC1 can be adopted with maximum power limitation.</w:t>
      </w:r>
    </w:p>
    <w:p w14:paraId="40CD9ABD" w14:textId="77777777" w:rsidR="00A36F16" w:rsidRPr="00A36F16" w:rsidRDefault="000B1C37" w:rsidP="00A36F16">
      <w:pPr>
        <w:pStyle w:val="afc"/>
        <w:numPr>
          <w:ilvl w:val="1"/>
          <w:numId w:val="46"/>
        </w:numPr>
        <w:rPr>
          <w:i/>
          <w:lang w:eastAsia="ja-JP"/>
        </w:rPr>
      </w:pPr>
      <w:r w:rsidRPr="00A36F16">
        <w:rPr>
          <w:i/>
          <w:lang w:eastAsia="ja-JP"/>
        </w:rPr>
        <w:t>Option 1-B: Introduce new capability to distinguish higher and lower maximum TRP and EIRP limitation.</w:t>
      </w:r>
    </w:p>
    <w:p w14:paraId="15F7E15F" w14:textId="1BAD6901" w:rsidR="00A36F16" w:rsidRDefault="00592000" w:rsidP="00A36F16">
      <w:pPr>
        <w:pStyle w:val="afc"/>
        <w:numPr>
          <w:ilvl w:val="0"/>
          <w:numId w:val="46"/>
        </w:numPr>
        <w:rPr>
          <w:i/>
          <w:lang w:eastAsia="ja-JP"/>
        </w:rPr>
      </w:pPr>
      <w:r w:rsidRPr="00A36F16">
        <w:rPr>
          <w:i/>
          <w:lang w:eastAsia="ja-JP"/>
        </w:rPr>
        <w:t>Option 2</w:t>
      </w:r>
      <w:r w:rsidR="00422C9E" w:rsidRPr="00A36F16">
        <w:rPr>
          <w:i/>
          <w:lang w:eastAsia="ja-JP"/>
        </w:rPr>
        <w:t>:</w:t>
      </w:r>
      <w:r w:rsidRPr="00A36F16">
        <w:rPr>
          <w:i/>
          <w:lang w:eastAsia="ja-JP"/>
        </w:rPr>
        <w:t xml:space="preserve"> </w:t>
      </w:r>
      <w:r w:rsidR="000B1C37" w:rsidRPr="00A36F16">
        <w:rPr>
          <w:i/>
          <w:lang w:eastAsia="ja-JP"/>
        </w:rPr>
        <w:t>A new power class (PC5) is defined.</w:t>
      </w:r>
    </w:p>
    <w:p w14:paraId="66A203B5" w14:textId="0355D9D1" w:rsidR="003E7C10" w:rsidRPr="003E7C10" w:rsidRDefault="003E7C10" w:rsidP="003E7C10">
      <w:pPr>
        <w:pStyle w:val="afc"/>
        <w:numPr>
          <w:ilvl w:val="1"/>
          <w:numId w:val="46"/>
        </w:numPr>
        <w:rPr>
          <w:i/>
          <w:lang w:eastAsia="ja-JP"/>
        </w:rPr>
      </w:pPr>
      <w:r w:rsidRPr="00A36F16">
        <w:rPr>
          <w:i/>
          <w:lang w:eastAsia="ja-JP"/>
        </w:rPr>
        <w:t>O</w:t>
      </w:r>
      <w:r>
        <w:rPr>
          <w:i/>
          <w:lang w:eastAsia="ja-JP"/>
        </w:rPr>
        <w:t>ption 2-A</w:t>
      </w:r>
      <w:r w:rsidRPr="00A36F16">
        <w:rPr>
          <w:i/>
          <w:lang w:eastAsia="ja-JP"/>
        </w:rPr>
        <w:t>: Stay as it is.</w:t>
      </w:r>
    </w:p>
    <w:p w14:paraId="51044794" w14:textId="76C6DD44" w:rsidR="00210113" w:rsidRPr="00210113" w:rsidRDefault="00210113" w:rsidP="00210113">
      <w:pPr>
        <w:pStyle w:val="afc"/>
        <w:numPr>
          <w:ilvl w:val="1"/>
          <w:numId w:val="46"/>
        </w:numPr>
        <w:rPr>
          <w:i/>
          <w:lang w:eastAsia="ja-JP"/>
        </w:rPr>
      </w:pPr>
      <w:r>
        <w:rPr>
          <w:i/>
          <w:lang w:eastAsia="ja-JP"/>
        </w:rPr>
        <w:t>O</w:t>
      </w:r>
      <w:r w:rsidR="003E7C10">
        <w:rPr>
          <w:i/>
          <w:lang w:eastAsia="ja-JP"/>
        </w:rPr>
        <w:t>ption 2-B</w:t>
      </w:r>
      <w:r w:rsidRPr="00A36F16">
        <w:rPr>
          <w:i/>
          <w:lang w:eastAsia="ja-JP"/>
        </w:rPr>
        <w:t>: Remove UE type definition.</w:t>
      </w:r>
    </w:p>
    <w:p w14:paraId="3CB936F6" w14:textId="77777777" w:rsidR="00E336B6" w:rsidRDefault="00E336B6" w:rsidP="00E336B6">
      <w:pPr>
        <w:pStyle w:val="TH"/>
        <w:ind w:left="288"/>
        <w:rPr>
          <w:rStyle w:val="msoins0"/>
        </w:rPr>
      </w:pPr>
    </w:p>
    <w:p w14:paraId="14D93033" w14:textId="218153F2" w:rsidR="00E336B6" w:rsidRDefault="00E336B6" w:rsidP="00E336B6">
      <w:pPr>
        <w:pStyle w:val="TH"/>
        <w:ind w:left="288"/>
        <w:rPr>
          <w:rStyle w:val="msoins0"/>
        </w:rPr>
      </w:pPr>
      <w:r>
        <w:rPr>
          <w:rStyle w:val="msoins0"/>
        </w:rPr>
        <w:t xml:space="preserve">Table 2-1: Power class structure in </w:t>
      </w:r>
      <w:r w:rsidRPr="006552AC">
        <w:rPr>
          <w:rStyle w:val="msoins0"/>
          <w:color w:val="FF0000"/>
        </w:rPr>
        <w:t>Option 1-A</w:t>
      </w:r>
      <w:r w:rsidR="006552AC">
        <w:rPr>
          <w:rStyle w:val="msoins0"/>
        </w:rPr>
        <w:t>:</w:t>
      </w:r>
    </w:p>
    <w:p w14:paraId="797E3970" w14:textId="00E5175A" w:rsidR="006552AC" w:rsidRPr="002A0C5D" w:rsidRDefault="006552AC" w:rsidP="00E336B6">
      <w:pPr>
        <w:pStyle w:val="TH"/>
        <w:ind w:left="288"/>
        <w:rPr>
          <w:b w:val="0"/>
        </w:rPr>
      </w:pPr>
      <w:r w:rsidRPr="002A0C5D">
        <w:rPr>
          <w:b w:val="0"/>
        </w:rPr>
        <w:t>Introduce P-max in FR2 so that PC1 can be adopted with maximum power limitation.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411"/>
        <w:gridCol w:w="1105"/>
        <w:gridCol w:w="1105"/>
        <w:gridCol w:w="1105"/>
        <w:gridCol w:w="1105"/>
        <w:gridCol w:w="1105"/>
      </w:tblGrid>
      <w:tr w:rsidR="00C440B8" w:rsidRPr="00E336B6" w14:paraId="0EA47B72" w14:textId="47D12EF8" w:rsidTr="00997675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ACE5F" w14:textId="77777777" w:rsidR="00C440B8" w:rsidRPr="00E336B6" w:rsidRDefault="00C440B8" w:rsidP="00E336B6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>UE Power class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9F814" w14:textId="77777777" w:rsidR="00C440B8" w:rsidRDefault="00C440B8" w:rsidP="00E336B6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 xml:space="preserve">Assumption of </w:t>
            </w:r>
          </w:p>
          <w:p w14:paraId="7E6BF50A" w14:textId="4B8F7A77" w:rsidR="00C440B8" w:rsidRPr="00E336B6" w:rsidRDefault="00C440B8" w:rsidP="00E336B6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>UE type</w:t>
            </w:r>
          </w:p>
        </w:tc>
        <w:tc>
          <w:tcPr>
            <w:tcW w:w="1105" w:type="dxa"/>
            <w:vAlign w:val="center"/>
          </w:tcPr>
          <w:p w14:paraId="50AEDE70" w14:textId="77777777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3DBD93FB" w14:textId="77777777" w:rsidR="00C440B8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TRP</w:t>
            </w:r>
          </w:p>
          <w:p w14:paraId="1924CD3F" w14:textId="339859EF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35E4A6DB" w14:textId="77777777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198B011D" w14:textId="77777777" w:rsidR="00C440B8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EIRP</w:t>
            </w:r>
          </w:p>
          <w:p w14:paraId="0FB23EDC" w14:textId="4B804720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0F9EB7CB" w14:textId="77777777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Min.</w:t>
            </w:r>
          </w:p>
          <w:p w14:paraId="047033AC" w14:textId="77777777" w:rsidR="00C440B8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Peak EIRP</w:t>
            </w:r>
          </w:p>
          <w:p w14:paraId="513C9C2B" w14:textId="3E4577BA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1A551F50" w14:textId="77777777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7CFC5835" w14:textId="77777777" w:rsidR="00C440B8" w:rsidRDefault="00C440B8" w:rsidP="00997675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 w:rsidRPr="00E336B6">
              <w:rPr>
                <w:sz w:val="14"/>
                <w:lang w:eastAsia="ja-JP"/>
              </w:rPr>
              <w:t>EIRP</w:t>
            </w:r>
          </w:p>
          <w:p w14:paraId="7800EADC" w14:textId="180A8F2E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70065406" w14:textId="77777777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360CE8B5" w14:textId="77777777" w:rsidR="00C440B8" w:rsidRDefault="00C440B8" w:rsidP="00997675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>
              <w:rPr>
                <w:rFonts w:hint="eastAsia"/>
                <w:sz w:val="14"/>
                <w:lang w:eastAsia="ja-JP"/>
              </w:rPr>
              <w:t>CDF</w:t>
            </w:r>
          </w:p>
          <w:p w14:paraId="3F03B3CA" w14:textId="1E4E5912" w:rsidR="00C440B8" w:rsidRPr="00E336B6" w:rsidRDefault="00C440B8" w:rsidP="00997675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(%)</w:t>
            </w:r>
          </w:p>
        </w:tc>
      </w:tr>
      <w:tr w:rsidR="00C440B8" w:rsidRPr="00E336B6" w14:paraId="5D3CCB12" w14:textId="0C15221B" w:rsidTr="00997675">
        <w:trPr>
          <w:trHeight w:val="62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06CCD" w14:textId="77777777" w:rsidR="00C440B8" w:rsidRPr="00E336B6" w:rsidRDefault="00C440B8" w:rsidP="00E336B6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1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ACAA5" w14:textId="0CFC49A3" w:rsidR="00C440B8" w:rsidRPr="00E336B6" w:rsidRDefault="00C440B8" w:rsidP="00E336B6">
            <w:pPr>
              <w:pStyle w:val="TAC"/>
              <w:rPr>
                <w:sz w:val="14"/>
              </w:rPr>
            </w:pPr>
            <w:r>
              <w:rPr>
                <w:sz w:val="14"/>
              </w:rPr>
              <w:t>FWA</w:t>
            </w:r>
            <w:r w:rsidRPr="00E336B6">
              <w:rPr>
                <w:sz w:val="14"/>
              </w:rPr>
              <w:t xml:space="preserve"> UE</w:t>
            </w:r>
          </w:p>
        </w:tc>
        <w:tc>
          <w:tcPr>
            <w:tcW w:w="1105" w:type="dxa"/>
            <w:vAlign w:val="center"/>
          </w:tcPr>
          <w:p w14:paraId="17BEAA55" w14:textId="43606C65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35</w:t>
            </w:r>
          </w:p>
        </w:tc>
        <w:tc>
          <w:tcPr>
            <w:tcW w:w="1105" w:type="dxa"/>
            <w:vAlign w:val="center"/>
          </w:tcPr>
          <w:p w14:paraId="702C97F2" w14:textId="252CE375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55</w:t>
            </w:r>
          </w:p>
        </w:tc>
        <w:tc>
          <w:tcPr>
            <w:tcW w:w="1105" w:type="dxa"/>
            <w:vAlign w:val="center"/>
          </w:tcPr>
          <w:p w14:paraId="3847AF96" w14:textId="05CB553E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40</w:t>
            </w:r>
          </w:p>
        </w:tc>
        <w:tc>
          <w:tcPr>
            <w:tcW w:w="1105" w:type="dxa"/>
            <w:vAlign w:val="center"/>
          </w:tcPr>
          <w:p w14:paraId="4A89DE4D" w14:textId="4330580E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32</w:t>
            </w:r>
          </w:p>
        </w:tc>
        <w:tc>
          <w:tcPr>
            <w:tcW w:w="1105" w:type="dxa"/>
            <w:vAlign w:val="center"/>
          </w:tcPr>
          <w:p w14:paraId="21CA117E" w14:textId="782815D5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85</w:t>
            </w:r>
          </w:p>
        </w:tc>
      </w:tr>
      <w:tr w:rsidR="00C440B8" w:rsidRPr="00E336B6" w14:paraId="644FB4EE" w14:textId="600DE4A4" w:rsidTr="00997675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7550C" w14:textId="77777777" w:rsidR="00C440B8" w:rsidRPr="00E336B6" w:rsidRDefault="00C440B8" w:rsidP="00E336B6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2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6693A" w14:textId="0A43E55A" w:rsidR="00C440B8" w:rsidRPr="00E336B6" w:rsidRDefault="00C440B8" w:rsidP="00E336B6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Vehicular UE</w:t>
            </w:r>
          </w:p>
        </w:tc>
        <w:tc>
          <w:tcPr>
            <w:tcW w:w="1105" w:type="dxa"/>
            <w:vAlign w:val="center"/>
          </w:tcPr>
          <w:p w14:paraId="777E469E" w14:textId="24DBC0CE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72E01B67" w14:textId="4D93F4B1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60CEB179" w14:textId="3B7BDBAD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29</w:t>
            </w:r>
          </w:p>
        </w:tc>
        <w:tc>
          <w:tcPr>
            <w:tcW w:w="1105" w:type="dxa"/>
            <w:vAlign w:val="center"/>
          </w:tcPr>
          <w:p w14:paraId="02D0E2E3" w14:textId="444FA9F2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18</w:t>
            </w:r>
          </w:p>
        </w:tc>
        <w:tc>
          <w:tcPr>
            <w:tcW w:w="1105" w:type="dxa"/>
            <w:vAlign w:val="center"/>
          </w:tcPr>
          <w:p w14:paraId="10094791" w14:textId="4E6C659F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60</w:t>
            </w:r>
          </w:p>
        </w:tc>
      </w:tr>
      <w:tr w:rsidR="00C440B8" w:rsidRPr="00E336B6" w14:paraId="07FD1BBF" w14:textId="4F0B2CF0" w:rsidTr="00997675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CF509" w14:textId="77777777" w:rsidR="00C440B8" w:rsidRPr="00E336B6" w:rsidRDefault="00C440B8" w:rsidP="004E1AD4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3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14DA9" w14:textId="61B4BF8B" w:rsidR="00C440B8" w:rsidRPr="00E336B6" w:rsidRDefault="00C440B8" w:rsidP="004E1AD4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Handheld UE</w:t>
            </w:r>
          </w:p>
        </w:tc>
        <w:tc>
          <w:tcPr>
            <w:tcW w:w="1105" w:type="dxa"/>
            <w:vAlign w:val="center"/>
          </w:tcPr>
          <w:p w14:paraId="2C543303" w14:textId="5EEE1837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75A3C4DA" w14:textId="031C51AA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3D9832C0" w14:textId="259AB7D0" w:rsidR="00C440B8" w:rsidRPr="00E336B6" w:rsidRDefault="00C440B8" w:rsidP="00997675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22.4</w:t>
            </w:r>
          </w:p>
        </w:tc>
        <w:tc>
          <w:tcPr>
            <w:tcW w:w="1105" w:type="dxa"/>
            <w:vAlign w:val="center"/>
          </w:tcPr>
          <w:p w14:paraId="72745BA6" w14:textId="3B8A7CBB" w:rsidR="00C440B8" w:rsidRPr="00E336B6" w:rsidRDefault="00C440B8" w:rsidP="00997675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11.5</w:t>
            </w:r>
          </w:p>
        </w:tc>
        <w:tc>
          <w:tcPr>
            <w:tcW w:w="1105" w:type="dxa"/>
            <w:vAlign w:val="center"/>
          </w:tcPr>
          <w:p w14:paraId="7AC7D3EB" w14:textId="4ADFE76D" w:rsidR="00C440B8" w:rsidRPr="00E336B6" w:rsidRDefault="00C440B8" w:rsidP="00997675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50</w:t>
            </w:r>
          </w:p>
        </w:tc>
      </w:tr>
      <w:tr w:rsidR="00C440B8" w:rsidRPr="00E336B6" w14:paraId="49B5FE62" w14:textId="5F19CB51" w:rsidTr="00997675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E2F94" w14:textId="77777777" w:rsidR="00C440B8" w:rsidRPr="00E336B6" w:rsidRDefault="00C440B8" w:rsidP="004E1AD4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4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E8BFF" w14:textId="77777777" w:rsidR="00C440B8" w:rsidRDefault="00C440B8" w:rsidP="004E1AD4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 xml:space="preserve">High power </w:t>
            </w:r>
          </w:p>
          <w:p w14:paraId="6513F54A" w14:textId="3164041D" w:rsidR="00C440B8" w:rsidRPr="00E336B6" w:rsidRDefault="00C440B8" w:rsidP="004E1AD4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non-handheld UE</w:t>
            </w:r>
          </w:p>
        </w:tc>
        <w:tc>
          <w:tcPr>
            <w:tcW w:w="1105" w:type="dxa"/>
            <w:vAlign w:val="center"/>
          </w:tcPr>
          <w:p w14:paraId="68A675F5" w14:textId="4F1E97F9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44A8AF01" w14:textId="6B8537A4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2C1210E0" w14:textId="31E758CE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34</w:t>
            </w:r>
          </w:p>
        </w:tc>
        <w:tc>
          <w:tcPr>
            <w:tcW w:w="1105" w:type="dxa"/>
            <w:vAlign w:val="center"/>
          </w:tcPr>
          <w:p w14:paraId="3EE6F468" w14:textId="176B0BC0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25</w:t>
            </w:r>
          </w:p>
        </w:tc>
        <w:tc>
          <w:tcPr>
            <w:tcW w:w="1105" w:type="dxa"/>
            <w:vAlign w:val="center"/>
          </w:tcPr>
          <w:p w14:paraId="7B99C075" w14:textId="41CE0927" w:rsidR="00C440B8" w:rsidRPr="00E336B6" w:rsidRDefault="00C440B8" w:rsidP="00997675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20</w:t>
            </w:r>
          </w:p>
        </w:tc>
      </w:tr>
      <w:tr w:rsidR="00536999" w:rsidRPr="006552AC" w14:paraId="77A0FCD7" w14:textId="77777777" w:rsidTr="00536999">
        <w:trPr>
          <w:trHeight w:val="70"/>
          <w:jc w:val="center"/>
        </w:trPr>
        <w:tc>
          <w:tcPr>
            <w:tcW w:w="7992" w:type="dxa"/>
            <w:gridSpan w:val="7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F5BC9" w14:textId="3A80D9B3" w:rsidR="00536999" w:rsidRPr="00536999" w:rsidRDefault="00536999" w:rsidP="00536999">
            <w:pPr>
              <w:pStyle w:val="TAC"/>
              <w:jc w:val="left"/>
              <w:rPr>
                <w:color w:val="FF0000"/>
                <w:sz w:val="14"/>
                <w:lang w:eastAsia="ja-JP"/>
              </w:rPr>
            </w:pPr>
            <w:r w:rsidRPr="00536999">
              <w:rPr>
                <w:rFonts w:hint="eastAsia"/>
                <w:color w:val="FF0000"/>
                <w:sz w:val="14"/>
                <w:lang w:eastAsia="ja-JP"/>
              </w:rPr>
              <w:t xml:space="preserve">NOTE: Power class 1 </w:t>
            </w:r>
            <w:r w:rsidRPr="00536999">
              <w:rPr>
                <w:color w:val="FF0000"/>
                <w:sz w:val="14"/>
                <w:lang w:eastAsia="ja-JP"/>
              </w:rPr>
              <w:t xml:space="preserve">can be adopted </w:t>
            </w:r>
            <w:r w:rsidRPr="00536999">
              <w:rPr>
                <w:rFonts w:hint="eastAsia"/>
                <w:color w:val="FF0000"/>
                <w:sz w:val="14"/>
                <w:lang w:eastAsia="ja-JP"/>
              </w:rPr>
              <w:t xml:space="preserve">by </w:t>
            </w:r>
            <w:r w:rsidRPr="00536999">
              <w:rPr>
                <w:color w:val="FF0000"/>
                <w:sz w:val="14"/>
                <w:lang w:eastAsia="ja-JP"/>
              </w:rPr>
              <w:t xml:space="preserve">max TRP and Max EIRP are limited by 23dBm and 43dBm by </w:t>
            </w:r>
            <w:r w:rsidRPr="00536999">
              <w:rPr>
                <w:rFonts w:hint="eastAsia"/>
                <w:color w:val="FF0000"/>
                <w:sz w:val="14"/>
                <w:lang w:eastAsia="ja-JP"/>
              </w:rPr>
              <w:t>P-max</w:t>
            </w:r>
            <w:r w:rsidR="002673A5">
              <w:rPr>
                <w:color w:val="FF0000"/>
                <w:sz w:val="14"/>
                <w:lang w:eastAsia="ja-JP"/>
              </w:rPr>
              <w:t>, respectively.</w:t>
            </w:r>
          </w:p>
        </w:tc>
      </w:tr>
    </w:tbl>
    <w:p w14:paraId="7FFA6134" w14:textId="4434CA72" w:rsidR="00E336B6" w:rsidRPr="000F2162" w:rsidRDefault="004E1AD4" w:rsidP="000F2162">
      <w:pPr>
        <w:jc w:val="center"/>
        <w:rPr>
          <w:i/>
          <w:lang w:eastAsia="ja-JP"/>
        </w:rPr>
      </w:pPr>
      <w:r w:rsidRPr="000F2162">
        <w:rPr>
          <w:rFonts w:hint="eastAsia"/>
          <w:i/>
          <w:lang w:eastAsia="ja-JP"/>
        </w:rPr>
        <w:t>NOTE:</w:t>
      </w:r>
      <w:r w:rsidRPr="000F2162">
        <w:rPr>
          <w:i/>
          <w:lang w:eastAsia="ja-JP"/>
        </w:rPr>
        <w:t xml:space="preserve"> </w:t>
      </w:r>
      <w:r w:rsidRPr="000F2162">
        <w:rPr>
          <w:rFonts w:hint="eastAsia"/>
          <w:i/>
          <w:lang w:eastAsia="ja-JP"/>
        </w:rPr>
        <w:t xml:space="preserve">Values </w:t>
      </w:r>
      <w:r w:rsidRPr="000F2162">
        <w:rPr>
          <w:i/>
          <w:lang w:eastAsia="ja-JP"/>
        </w:rPr>
        <w:t xml:space="preserve">of min. peak EIRP and spherical coverage EISP </w:t>
      </w:r>
      <w:r w:rsidRPr="000F2162">
        <w:rPr>
          <w:rFonts w:hint="eastAsia"/>
          <w:i/>
          <w:lang w:eastAsia="ja-JP"/>
        </w:rPr>
        <w:t>is based on n257 as reference</w:t>
      </w:r>
    </w:p>
    <w:p w14:paraId="7E754F97" w14:textId="15364F13" w:rsidR="00E11233" w:rsidRDefault="000130FE" w:rsidP="00E11233">
      <w:pPr>
        <w:pStyle w:val="TH"/>
        <w:ind w:left="288"/>
        <w:rPr>
          <w:rStyle w:val="msoins0"/>
        </w:rPr>
      </w:pPr>
      <w:r>
        <w:rPr>
          <w:rStyle w:val="msoins0"/>
        </w:rPr>
        <w:t>Table 2-2</w:t>
      </w:r>
      <w:r w:rsidR="00E11233">
        <w:rPr>
          <w:rStyle w:val="msoins0"/>
        </w:rPr>
        <w:t xml:space="preserve">: Power class structure in </w:t>
      </w:r>
      <w:r w:rsidR="00E11233" w:rsidRPr="006552AC">
        <w:rPr>
          <w:rStyle w:val="msoins0"/>
          <w:color w:val="FF0000"/>
        </w:rPr>
        <w:t>Option 1-B</w:t>
      </w:r>
      <w:r w:rsidR="006552AC">
        <w:rPr>
          <w:rStyle w:val="msoins0"/>
        </w:rPr>
        <w:t>:</w:t>
      </w:r>
    </w:p>
    <w:p w14:paraId="1E6E8D1F" w14:textId="12289A6F" w:rsidR="006552AC" w:rsidRPr="002A0C5D" w:rsidRDefault="006552AC" w:rsidP="00E11233">
      <w:pPr>
        <w:pStyle w:val="TH"/>
        <w:ind w:left="288"/>
        <w:rPr>
          <w:b w:val="0"/>
        </w:rPr>
      </w:pPr>
      <w:r w:rsidRPr="002A0C5D">
        <w:rPr>
          <w:b w:val="0"/>
          <w:lang w:eastAsia="ja-JP"/>
        </w:rPr>
        <w:t>Introduce new capability to distinguish higher and lower maximum TRP and EIRP limitation.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411"/>
        <w:gridCol w:w="1411"/>
        <w:gridCol w:w="1105"/>
        <w:gridCol w:w="1105"/>
        <w:gridCol w:w="1105"/>
        <w:gridCol w:w="1105"/>
        <w:gridCol w:w="1105"/>
      </w:tblGrid>
      <w:tr w:rsidR="00E11233" w:rsidRPr="00E336B6" w14:paraId="635899CB" w14:textId="77777777" w:rsidTr="00D5222A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B5135" w14:textId="77777777" w:rsidR="00E11233" w:rsidRPr="00E336B6" w:rsidRDefault="00E11233" w:rsidP="001F344D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>UE Power class</w:t>
            </w:r>
          </w:p>
        </w:tc>
        <w:tc>
          <w:tcPr>
            <w:tcW w:w="1411" w:type="dxa"/>
            <w:shd w:val="clear" w:color="auto" w:fill="FFFF00"/>
            <w:vAlign w:val="center"/>
          </w:tcPr>
          <w:p w14:paraId="728F1B7B" w14:textId="58C5C989" w:rsidR="00E11233" w:rsidRPr="00D5222A" w:rsidRDefault="009C4E46" w:rsidP="00E11233">
            <w:pPr>
              <w:pStyle w:val="TAH"/>
              <w:rPr>
                <w:color w:val="FF0000"/>
                <w:sz w:val="14"/>
                <w:lang w:eastAsia="ja-JP"/>
              </w:rPr>
            </w:pPr>
            <w:r w:rsidRPr="00D5222A">
              <w:rPr>
                <w:rFonts w:hint="eastAsia"/>
                <w:color w:val="FF0000"/>
                <w:sz w:val="14"/>
                <w:lang w:eastAsia="ja-JP"/>
              </w:rPr>
              <w:t xml:space="preserve">New UE </w:t>
            </w:r>
            <w:r w:rsidRPr="00D5222A">
              <w:rPr>
                <w:color w:val="FF0000"/>
                <w:sz w:val="14"/>
                <w:lang w:eastAsia="ja-JP"/>
              </w:rPr>
              <w:t>capability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75A1D" w14:textId="50309348" w:rsidR="00E11233" w:rsidRDefault="00E11233" w:rsidP="001F344D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 xml:space="preserve">Assumption of </w:t>
            </w:r>
          </w:p>
          <w:p w14:paraId="4478C7C0" w14:textId="77777777" w:rsidR="00E11233" w:rsidRPr="00E336B6" w:rsidRDefault="00E11233" w:rsidP="001F344D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>UE type</w:t>
            </w:r>
          </w:p>
        </w:tc>
        <w:tc>
          <w:tcPr>
            <w:tcW w:w="1105" w:type="dxa"/>
            <w:vAlign w:val="center"/>
          </w:tcPr>
          <w:p w14:paraId="6893F9F2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0FE8BA05" w14:textId="77777777" w:rsidR="00E11233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TRP</w:t>
            </w:r>
          </w:p>
          <w:p w14:paraId="6E350404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02E8021F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19A60BB2" w14:textId="77777777" w:rsidR="00E11233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EIRP</w:t>
            </w:r>
          </w:p>
          <w:p w14:paraId="121B7A7E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4337018D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Min.</w:t>
            </w:r>
          </w:p>
          <w:p w14:paraId="30434688" w14:textId="77777777" w:rsidR="00E11233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Peak EIRP</w:t>
            </w:r>
          </w:p>
          <w:p w14:paraId="1FF58DC0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2A4BB706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35B92477" w14:textId="77777777" w:rsidR="00E11233" w:rsidRDefault="00E11233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 w:rsidRPr="00E336B6">
              <w:rPr>
                <w:sz w:val="14"/>
                <w:lang w:eastAsia="ja-JP"/>
              </w:rPr>
              <w:t>EIRP</w:t>
            </w:r>
          </w:p>
          <w:p w14:paraId="1AB8C76B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3DC713B6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194BFDAB" w14:textId="77777777" w:rsidR="00E11233" w:rsidRDefault="00E11233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>
              <w:rPr>
                <w:rFonts w:hint="eastAsia"/>
                <w:sz w:val="14"/>
                <w:lang w:eastAsia="ja-JP"/>
              </w:rPr>
              <w:t>CDF</w:t>
            </w:r>
          </w:p>
          <w:p w14:paraId="134F46B7" w14:textId="77777777" w:rsidR="00E11233" w:rsidRPr="00E336B6" w:rsidRDefault="00E11233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(%)</w:t>
            </w:r>
          </w:p>
        </w:tc>
      </w:tr>
      <w:tr w:rsidR="009C4E46" w:rsidRPr="00E336B6" w14:paraId="3F939681" w14:textId="77777777" w:rsidTr="00D5222A">
        <w:trPr>
          <w:trHeight w:val="62"/>
          <w:jc w:val="center"/>
        </w:trPr>
        <w:tc>
          <w:tcPr>
            <w:tcW w:w="10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0ED3E" w14:textId="77777777" w:rsidR="009C4E46" w:rsidRPr="00E336B6" w:rsidRDefault="009C4E46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1</w:t>
            </w:r>
          </w:p>
        </w:tc>
        <w:tc>
          <w:tcPr>
            <w:tcW w:w="1411" w:type="dxa"/>
            <w:shd w:val="clear" w:color="auto" w:fill="FFFF00"/>
            <w:vAlign w:val="center"/>
          </w:tcPr>
          <w:p w14:paraId="5A78EA68" w14:textId="59EFB9D2" w:rsidR="009C4E46" w:rsidRPr="00D5222A" w:rsidRDefault="009C4E46" w:rsidP="00E11233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5222A">
              <w:rPr>
                <w:color w:val="FF0000"/>
                <w:sz w:val="14"/>
                <w:lang w:eastAsia="ja-JP"/>
              </w:rPr>
              <w:t>H</w:t>
            </w:r>
            <w:r w:rsidRPr="00D5222A">
              <w:rPr>
                <w:rFonts w:hint="eastAsia"/>
                <w:color w:val="FF0000"/>
                <w:sz w:val="14"/>
                <w:lang w:eastAsia="ja-JP"/>
              </w:rPr>
              <w:t xml:space="preserve">igh </w:t>
            </w:r>
            <w:r w:rsidRPr="00D5222A">
              <w:rPr>
                <w:color w:val="FF0000"/>
                <w:sz w:val="14"/>
                <w:lang w:eastAsia="ja-JP"/>
              </w:rPr>
              <w:t>power</w:t>
            </w:r>
          </w:p>
        </w:tc>
        <w:tc>
          <w:tcPr>
            <w:tcW w:w="14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A3DF5" w14:textId="771E24DB" w:rsidR="009C4E46" w:rsidRPr="00E336B6" w:rsidRDefault="009C4E46" w:rsidP="001F344D">
            <w:pPr>
              <w:pStyle w:val="TAC"/>
              <w:rPr>
                <w:sz w:val="14"/>
              </w:rPr>
            </w:pPr>
            <w:r>
              <w:rPr>
                <w:sz w:val="14"/>
              </w:rPr>
              <w:t>FWA</w:t>
            </w:r>
            <w:r w:rsidRPr="00E336B6">
              <w:rPr>
                <w:sz w:val="14"/>
              </w:rPr>
              <w:t xml:space="preserve"> UE</w:t>
            </w:r>
          </w:p>
        </w:tc>
        <w:tc>
          <w:tcPr>
            <w:tcW w:w="1105" w:type="dxa"/>
            <w:vAlign w:val="center"/>
          </w:tcPr>
          <w:p w14:paraId="7BD7E96B" w14:textId="77777777" w:rsidR="009C4E46" w:rsidRPr="00E336B6" w:rsidRDefault="009C4E46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35</w:t>
            </w:r>
          </w:p>
        </w:tc>
        <w:tc>
          <w:tcPr>
            <w:tcW w:w="1105" w:type="dxa"/>
            <w:vAlign w:val="center"/>
          </w:tcPr>
          <w:p w14:paraId="2522B32C" w14:textId="77777777" w:rsidR="009C4E46" w:rsidRPr="00E336B6" w:rsidRDefault="009C4E46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55</w:t>
            </w:r>
          </w:p>
        </w:tc>
        <w:tc>
          <w:tcPr>
            <w:tcW w:w="1105" w:type="dxa"/>
            <w:vAlign w:val="center"/>
          </w:tcPr>
          <w:p w14:paraId="3F4057DB" w14:textId="77777777" w:rsidR="009C4E46" w:rsidRPr="00E336B6" w:rsidRDefault="009C4E46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40</w:t>
            </w:r>
          </w:p>
        </w:tc>
        <w:tc>
          <w:tcPr>
            <w:tcW w:w="1105" w:type="dxa"/>
            <w:vAlign w:val="center"/>
          </w:tcPr>
          <w:p w14:paraId="2277413B" w14:textId="77777777" w:rsidR="009C4E46" w:rsidRPr="00E336B6" w:rsidRDefault="009C4E46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32</w:t>
            </w:r>
          </w:p>
        </w:tc>
        <w:tc>
          <w:tcPr>
            <w:tcW w:w="1105" w:type="dxa"/>
            <w:vAlign w:val="center"/>
          </w:tcPr>
          <w:p w14:paraId="540E31A6" w14:textId="77777777" w:rsidR="009C4E46" w:rsidRPr="00E336B6" w:rsidRDefault="009C4E46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85</w:t>
            </w:r>
          </w:p>
        </w:tc>
      </w:tr>
      <w:tr w:rsidR="009C4E46" w:rsidRPr="00E336B6" w14:paraId="1D688123" w14:textId="77777777" w:rsidTr="002B1284">
        <w:trPr>
          <w:trHeight w:val="62"/>
          <w:jc w:val="center"/>
        </w:trPr>
        <w:tc>
          <w:tcPr>
            <w:tcW w:w="10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BEC89" w14:textId="77777777" w:rsidR="009C4E46" w:rsidRPr="00E336B6" w:rsidRDefault="009C4E46" w:rsidP="001F344D">
            <w:pPr>
              <w:pStyle w:val="TAC"/>
              <w:rPr>
                <w:sz w:val="14"/>
              </w:rPr>
            </w:pPr>
          </w:p>
        </w:tc>
        <w:tc>
          <w:tcPr>
            <w:tcW w:w="1411" w:type="dxa"/>
            <w:shd w:val="clear" w:color="auto" w:fill="FFFF00"/>
            <w:vAlign w:val="center"/>
          </w:tcPr>
          <w:p w14:paraId="60FE0ED9" w14:textId="1FD0AB1C" w:rsidR="009C4E46" w:rsidRPr="00D5222A" w:rsidRDefault="009C4E46" w:rsidP="00E11233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5222A">
              <w:rPr>
                <w:rFonts w:hint="eastAsia"/>
                <w:color w:val="FF0000"/>
                <w:sz w:val="14"/>
                <w:lang w:eastAsia="ja-JP"/>
              </w:rPr>
              <w:t>Low power</w:t>
            </w:r>
          </w:p>
        </w:tc>
        <w:tc>
          <w:tcPr>
            <w:tcW w:w="14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C74D3" w14:textId="77777777" w:rsidR="009C4E46" w:rsidRDefault="009C4E46" w:rsidP="001F344D">
            <w:pPr>
              <w:pStyle w:val="TAC"/>
              <w:rPr>
                <w:sz w:val="14"/>
              </w:rPr>
            </w:pPr>
          </w:p>
        </w:tc>
        <w:tc>
          <w:tcPr>
            <w:tcW w:w="1105" w:type="dxa"/>
            <w:shd w:val="clear" w:color="auto" w:fill="FFFF00"/>
            <w:vAlign w:val="center"/>
          </w:tcPr>
          <w:p w14:paraId="606A7BE5" w14:textId="61E18739" w:rsidR="009C4E46" w:rsidRPr="002B1284" w:rsidRDefault="009C4E46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2B1284">
              <w:rPr>
                <w:rFonts w:hint="eastAsia"/>
                <w:color w:val="FF0000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701FF7B3" w14:textId="347708C5" w:rsidR="009C4E46" w:rsidRPr="002B1284" w:rsidRDefault="009C4E46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2B1284">
              <w:rPr>
                <w:rFonts w:hint="eastAsia"/>
                <w:color w:val="FF0000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156E835E" w14:textId="5D41C4F0" w:rsidR="009C4E46" w:rsidRPr="002B1284" w:rsidRDefault="009C4E46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2B1284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4BB27202" w14:textId="413D6A5B" w:rsidR="009C4E46" w:rsidRPr="002B1284" w:rsidRDefault="009C4E46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2B1284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17CC8DCC" w14:textId="2975207E" w:rsidR="009C4E46" w:rsidRPr="002B1284" w:rsidRDefault="009C4E46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2B1284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</w:tr>
      <w:tr w:rsidR="00E11233" w:rsidRPr="00E336B6" w14:paraId="5D1AFF40" w14:textId="77777777" w:rsidTr="00D5222A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1AD9B" w14:textId="77777777" w:rsidR="00E11233" w:rsidRPr="00E336B6" w:rsidRDefault="00E11233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2</w:t>
            </w:r>
          </w:p>
        </w:tc>
        <w:tc>
          <w:tcPr>
            <w:tcW w:w="1411" w:type="dxa"/>
            <w:shd w:val="clear" w:color="auto" w:fill="FFFF00"/>
            <w:vAlign w:val="center"/>
          </w:tcPr>
          <w:p w14:paraId="10EF6F13" w14:textId="0EA2986D" w:rsidR="00E11233" w:rsidRPr="00D5222A" w:rsidRDefault="004D5DD2" w:rsidP="00E11233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5222A">
              <w:rPr>
                <w:rFonts w:hint="eastAsia"/>
                <w:color w:val="FF0000"/>
                <w:sz w:val="14"/>
                <w:lang w:eastAsia="ja-JP"/>
              </w:rPr>
              <w:t>-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DC584" w14:textId="6BC57391" w:rsidR="00E11233" w:rsidRPr="00E336B6" w:rsidRDefault="00E11233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Vehicular UE</w:t>
            </w:r>
          </w:p>
        </w:tc>
        <w:tc>
          <w:tcPr>
            <w:tcW w:w="1105" w:type="dxa"/>
            <w:vAlign w:val="center"/>
          </w:tcPr>
          <w:p w14:paraId="193F00E5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2111FD8D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4A38D214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29</w:t>
            </w:r>
          </w:p>
        </w:tc>
        <w:tc>
          <w:tcPr>
            <w:tcW w:w="1105" w:type="dxa"/>
            <w:vAlign w:val="center"/>
          </w:tcPr>
          <w:p w14:paraId="00E02A87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18</w:t>
            </w:r>
          </w:p>
        </w:tc>
        <w:tc>
          <w:tcPr>
            <w:tcW w:w="1105" w:type="dxa"/>
            <w:vAlign w:val="center"/>
          </w:tcPr>
          <w:p w14:paraId="32CC27AE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60</w:t>
            </w:r>
          </w:p>
        </w:tc>
      </w:tr>
      <w:tr w:rsidR="00E11233" w:rsidRPr="00E336B6" w14:paraId="5804D32E" w14:textId="77777777" w:rsidTr="00D5222A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F12B3" w14:textId="77777777" w:rsidR="00E11233" w:rsidRPr="00E336B6" w:rsidRDefault="00E11233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3</w:t>
            </w:r>
          </w:p>
        </w:tc>
        <w:tc>
          <w:tcPr>
            <w:tcW w:w="1411" w:type="dxa"/>
            <w:shd w:val="clear" w:color="auto" w:fill="FFFF00"/>
            <w:vAlign w:val="center"/>
          </w:tcPr>
          <w:p w14:paraId="2199D0FB" w14:textId="0EBE4546" w:rsidR="00E11233" w:rsidRPr="00D5222A" w:rsidRDefault="004D5DD2" w:rsidP="00E11233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5222A">
              <w:rPr>
                <w:rFonts w:hint="eastAsia"/>
                <w:color w:val="FF0000"/>
                <w:sz w:val="14"/>
                <w:lang w:eastAsia="ja-JP"/>
              </w:rPr>
              <w:t>-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D5A76" w14:textId="4C84E6DF" w:rsidR="00E11233" w:rsidRPr="00E336B6" w:rsidRDefault="00E11233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Handheld UE</w:t>
            </w:r>
          </w:p>
        </w:tc>
        <w:tc>
          <w:tcPr>
            <w:tcW w:w="1105" w:type="dxa"/>
            <w:vAlign w:val="center"/>
          </w:tcPr>
          <w:p w14:paraId="1CC4170B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29B4C0FD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165C6209" w14:textId="77777777" w:rsidR="00E11233" w:rsidRPr="00E336B6" w:rsidRDefault="00E11233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22.4</w:t>
            </w:r>
          </w:p>
        </w:tc>
        <w:tc>
          <w:tcPr>
            <w:tcW w:w="1105" w:type="dxa"/>
            <w:vAlign w:val="center"/>
          </w:tcPr>
          <w:p w14:paraId="7129A89E" w14:textId="77777777" w:rsidR="00E11233" w:rsidRPr="00E336B6" w:rsidRDefault="00E11233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11.5</w:t>
            </w:r>
          </w:p>
        </w:tc>
        <w:tc>
          <w:tcPr>
            <w:tcW w:w="1105" w:type="dxa"/>
            <w:vAlign w:val="center"/>
          </w:tcPr>
          <w:p w14:paraId="66369BD3" w14:textId="77777777" w:rsidR="00E11233" w:rsidRPr="00E336B6" w:rsidRDefault="00E11233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50</w:t>
            </w:r>
          </w:p>
        </w:tc>
      </w:tr>
      <w:tr w:rsidR="00E11233" w:rsidRPr="00E336B6" w14:paraId="1E59C7C5" w14:textId="77777777" w:rsidTr="00D5222A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66A45" w14:textId="77777777" w:rsidR="00E11233" w:rsidRPr="00E336B6" w:rsidRDefault="00E11233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4</w:t>
            </w:r>
          </w:p>
        </w:tc>
        <w:tc>
          <w:tcPr>
            <w:tcW w:w="1411" w:type="dxa"/>
            <w:shd w:val="clear" w:color="auto" w:fill="FFFF00"/>
            <w:vAlign w:val="center"/>
          </w:tcPr>
          <w:p w14:paraId="160BB4C6" w14:textId="34744055" w:rsidR="00E11233" w:rsidRPr="00D5222A" w:rsidRDefault="004D5DD2" w:rsidP="00E11233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5222A">
              <w:rPr>
                <w:rFonts w:hint="eastAsia"/>
                <w:color w:val="FF0000"/>
                <w:sz w:val="14"/>
                <w:lang w:eastAsia="ja-JP"/>
              </w:rPr>
              <w:t>-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7BBBE" w14:textId="24F2EA1A" w:rsidR="00E11233" w:rsidRDefault="00E11233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 xml:space="preserve">High power </w:t>
            </w:r>
          </w:p>
          <w:p w14:paraId="217A70B2" w14:textId="77777777" w:rsidR="00E11233" w:rsidRPr="00E336B6" w:rsidRDefault="00E11233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non-handheld UE</w:t>
            </w:r>
          </w:p>
        </w:tc>
        <w:tc>
          <w:tcPr>
            <w:tcW w:w="1105" w:type="dxa"/>
            <w:vAlign w:val="center"/>
          </w:tcPr>
          <w:p w14:paraId="71421C20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103DF210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337BFBCC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34</w:t>
            </w:r>
          </w:p>
        </w:tc>
        <w:tc>
          <w:tcPr>
            <w:tcW w:w="1105" w:type="dxa"/>
            <w:vAlign w:val="center"/>
          </w:tcPr>
          <w:p w14:paraId="36778C7D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25</w:t>
            </w:r>
          </w:p>
        </w:tc>
        <w:tc>
          <w:tcPr>
            <w:tcW w:w="1105" w:type="dxa"/>
            <w:vAlign w:val="center"/>
          </w:tcPr>
          <w:p w14:paraId="235566E9" w14:textId="77777777" w:rsidR="00E11233" w:rsidRPr="00E336B6" w:rsidRDefault="00E11233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20</w:t>
            </w:r>
          </w:p>
        </w:tc>
      </w:tr>
    </w:tbl>
    <w:p w14:paraId="7551A336" w14:textId="77777777" w:rsidR="00E11233" w:rsidRPr="000F2162" w:rsidRDefault="00E11233" w:rsidP="00E11233">
      <w:pPr>
        <w:jc w:val="center"/>
        <w:rPr>
          <w:i/>
          <w:lang w:eastAsia="ja-JP"/>
        </w:rPr>
      </w:pPr>
      <w:r w:rsidRPr="000F2162">
        <w:rPr>
          <w:rFonts w:hint="eastAsia"/>
          <w:i/>
          <w:lang w:eastAsia="ja-JP"/>
        </w:rPr>
        <w:t>NOTE:</w:t>
      </w:r>
      <w:r w:rsidRPr="000F2162">
        <w:rPr>
          <w:i/>
          <w:lang w:eastAsia="ja-JP"/>
        </w:rPr>
        <w:t xml:space="preserve"> </w:t>
      </w:r>
      <w:r w:rsidRPr="000F2162">
        <w:rPr>
          <w:rFonts w:hint="eastAsia"/>
          <w:i/>
          <w:lang w:eastAsia="ja-JP"/>
        </w:rPr>
        <w:t xml:space="preserve">Values </w:t>
      </w:r>
      <w:r w:rsidRPr="000F2162">
        <w:rPr>
          <w:i/>
          <w:lang w:eastAsia="ja-JP"/>
        </w:rPr>
        <w:t xml:space="preserve">of min. peak EIRP and spherical coverage EISP </w:t>
      </w:r>
      <w:r w:rsidRPr="000F2162">
        <w:rPr>
          <w:rFonts w:hint="eastAsia"/>
          <w:i/>
          <w:lang w:eastAsia="ja-JP"/>
        </w:rPr>
        <w:t>is based on n257 as reference</w:t>
      </w:r>
    </w:p>
    <w:p w14:paraId="587ECFB1" w14:textId="2825C685" w:rsidR="00080FB5" w:rsidRDefault="000130FE" w:rsidP="00080FB5">
      <w:pPr>
        <w:pStyle w:val="TH"/>
        <w:ind w:left="288"/>
        <w:rPr>
          <w:rStyle w:val="msoins0"/>
        </w:rPr>
      </w:pPr>
      <w:r>
        <w:rPr>
          <w:rStyle w:val="msoins0"/>
        </w:rPr>
        <w:t>Table 2-3:</w:t>
      </w:r>
      <w:r w:rsidR="00080FB5">
        <w:rPr>
          <w:rStyle w:val="msoins0"/>
        </w:rPr>
        <w:t xml:space="preserve"> Power class structure in </w:t>
      </w:r>
      <w:r w:rsidR="00080FB5" w:rsidRPr="006552AC">
        <w:rPr>
          <w:rStyle w:val="msoins0"/>
          <w:color w:val="FF0000"/>
        </w:rPr>
        <w:t>Option 2-A</w:t>
      </w:r>
      <w:r w:rsidR="006552AC">
        <w:rPr>
          <w:rStyle w:val="msoins0"/>
        </w:rPr>
        <w:t>:</w:t>
      </w:r>
    </w:p>
    <w:p w14:paraId="51BDFE20" w14:textId="00CAE5A0" w:rsidR="006552AC" w:rsidRPr="002A0C5D" w:rsidRDefault="006552AC" w:rsidP="00080FB5">
      <w:pPr>
        <w:pStyle w:val="TH"/>
        <w:ind w:left="288"/>
        <w:rPr>
          <w:b w:val="0"/>
        </w:rPr>
      </w:pPr>
      <w:r w:rsidRPr="002A0C5D">
        <w:rPr>
          <w:b w:val="0"/>
          <w:lang w:eastAsia="ja-JP"/>
        </w:rPr>
        <w:t>Stay as it is.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411"/>
        <w:gridCol w:w="1105"/>
        <w:gridCol w:w="1105"/>
        <w:gridCol w:w="1105"/>
        <w:gridCol w:w="1105"/>
        <w:gridCol w:w="1105"/>
      </w:tblGrid>
      <w:tr w:rsidR="00DD308E" w:rsidRPr="00E336B6" w14:paraId="5FC605BD" w14:textId="77777777" w:rsidTr="001F344D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2A55A" w14:textId="77777777" w:rsidR="00DD308E" w:rsidRPr="00E336B6" w:rsidRDefault="00DD308E" w:rsidP="001F344D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>UE Power class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E2B92" w14:textId="77777777" w:rsidR="00DD308E" w:rsidRDefault="00DD308E" w:rsidP="001F344D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 xml:space="preserve">Assumption of </w:t>
            </w:r>
          </w:p>
          <w:p w14:paraId="54FA5C93" w14:textId="77777777" w:rsidR="00DD308E" w:rsidRPr="00E336B6" w:rsidRDefault="00DD308E" w:rsidP="001F344D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>UE type</w:t>
            </w:r>
          </w:p>
        </w:tc>
        <w:tc>
          <w:tcPr>
            <w:tcW w:w="1105" w:type="dxa"/>
            <w:vAlign w:val="center"/>
          </w:tcPr>
          <w:p w14:paraId="23BE59C2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58861F99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TRP</w:t>
            </w:r>
          </w:p>
          <w:p w14:paraId="2C770C4C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6E1F7FAC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4971CEF0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EIRP</w:t>
            </w:r>
          </w:p>
          <w:p w14:paraId="2E1CA4EE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1BF00CD7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Min.</w:t>
            </w:r>
          </w:p>
          <w:p w14:paraId="6329476E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Peak EIRP</w:t>
            </w:r>
          </w:p>
          <w:p w14:paraId="41A6310F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1FB4EE15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7B1E691A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 w:rsidRPr="00E336B6">
              <w:rPr>
                <w:sz w:val="14"/>
                <w:lang w:eastAsia="ja-JP"/>
              </w:rPr>
              <w:t>EIRP</w:t>
            </w:r>
          </w:p>
          <w:p w14:paraId="58B3039A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669E2035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5B46755B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>
              <w:rPr>
                <w:rFonts w:hint="eastAsia"/>
                <w:sz w:val="14"/>
                <w:lang w:eastAsia="ja-JP"/>
              </w:rPr>
              <w:t>CDF</w:t>
            </w:r>
          </w:p>
          <w:p w14:paraId="391117AC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(%)</w:t>
            </w:r>
          </w:p>
        </w:tc>
      </w:tr>
      <w:tr w:rsidR="00DD308E" w:rsidRPr="00E336B6" w14:paraId="4078AA7D" w14:textId="77777777" w:rsidTr="001F344D">
        <w:trPr>
          <w:trHeight w:val="62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6FED9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1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C8868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>
              <w:rPr>
                <w:sz w:val="14"/>
              </w:rPr>
              <w:t>FWA</w:t>
            </w:r>
            <w:r w:rsidRPr="00E336B6">
              <w:rPr>
                <w:sz w:val="14"/>
              </w:rPr>
              <w:t xml:space="preserve"> UE</w:t>
            </w:r>
          </w:p>
        </w:tc>
        <w:tc>
          <w:tcPr>
            <w:tcW w:w="1105" w:type="dxa"/>
            <w:vAlign w:val="center"/>
          </w:tcPr>
          <w:p w14:paraId="6E49D2BF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35</w:t>
            </w:r>
          </w:p>
        </w:tc>
        <w:tc>
          <w:tcPr>
            <w:tcW w:w="1105" w:type="dxa"/>
            <w:vAlign w:val="center"/>
          </w:tcPr>
          <w:p w14:paraId="2126E8D8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55</w:t>
            </w:r>
          </w:p>
        </w:tc>
        <w:tc>
          <w:tcPr>
            <w:tcW w:w="1105" w:type="dxa"/>
            <w:vAlign w:val="center"/>
          </w:tcPr>
          <w:p w14:paraId="6CBF58E5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40</w:t>
            </w:r>
          </w:p>
        </w:tc>
        <w:tc>
          <w:tcPr>
            <w:tcW w:w="1105" w:type="dxa"/>
            <w:vAlign w:val="center"/>
          </w:tcPr>
          <w:p w14:paraId="03C22C67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32</w:t>
            </w:r>
          </w:p>
        </w:tc>
        <w:tc>
          <w:tcPr>
            <w:tcW w:w="1105" w:type="dxa"/>
            <w:vAlign w:val="center"/>
          </w:tcPr>
          <w:p w14:paraId="4B2E0B69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85</w:t>
            </w:r>
          </w:p>
        </w:tc>
      </w:tr>
      <w:tr w:rsidR="00DD308E" w:rsidRPr="00E336B6" w14:paraId="37FF405E" w14:textId="77777777" w:rsidTr="001F344D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15419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2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EEEB8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Vehicular UE</w:t>
            </w:r>
          </w:p>
        </w:tc>
        <w:tc>
          <w:tcPr>
            <w:tcW w:w="1105" w:type="dxa"/>
            <w:vAlign w:val="center"/>
          </w:tcPr>
          <w:p w14:paraId="7288C755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0453F474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23D5C143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29</w:t>
            </w:r>
          </w:p>
        </w:tc>
        <w:tc>
          <w:tcPr>
            <w:tcW w:w="1105" w:type="dxa"/>
            <w:vAlign w:val="center"/>
          </w:tcPr>
          <w:p w14:paraId="5A63E6E1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18</w:t>
            </w:r>
          </w:p>
        </w:tc>
        <w:tc>
          <w:tcPr>
            <w:tcW w:w="1105" w:type="dxa"/>
            <w:vAlign w:val="center"/>
          </w:tcPr>
          <w:p w14:paraId="459D20C7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60</w:t>
            </w:r>
          </w:p>
        </w:tc>
      </w:tr>
      <w:tr w:rsidR="00DD308E" w:rsidRPr="00E336B6" w14:paraId="0E244AA4" w14:textId="77777777" w:rsidTr="001F344D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53A54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3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D186E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Handheld UE</w:t>
            </w:r>
          </w:p>
        </w:tc>
        <w:tc>
          <w:tcPr>
            <w:tcW w:w="1105" w:type="dxa"/>
            <w:vAlign w:val="center"/>
          </w:tcPr>
          <w:p w14:paraId="43FF0F86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2B03602C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3B8D3F51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22.4</w:t>
            </w:r>
          </w:p>
        </w:tc>
        <w:tc>
          <w:tcPr>
            <w:tcW w:w="1105" w:type="dxa"/>
            <w:vAlign w:val="center"/>
          </w:tcPr>
          <w:p w14:paraId="34C2DD45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11.5</w:t>
            </w:r>
          </w:p>
        </w:tc>
        <w:tc>
          <w:tcPr>
            <w:tcW w:w="1105" w:type="dxa"/>
            <w:vAlign w:val="center"/>
          </w:tcPr>
          <w:p w14:paraId="32AF678D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50</w:t>
            </w:r>
          </w:p>
        </w:tc>
      </w:tr>
      <w:tr w:rsidR="00DD308E" w:rsidRPr="00E336B6" w14:paraId="1115EAF0" w14:textId="77777777" w:rsidTr="001F344D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034D2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4</w:t>
            </w:r>
          </w:p>
        </w:tc>
        <w:tc>
          <w:tcPr>
            <w:tcW w:w="1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50FB3" w14:textId="77777777" w:rsidR="00DD308E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 xml:space="preserve">High power </w:t>
            </w:r>
          </w:p>
          <w:p w14:paraId="212828B6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non-handheld UE</w:t>
            </w:r>
          </w:p>
        </w:tc>
        <w:tc>
          <w:tcPr>
            <w:tcW w:w="1105" w:type="dxa"/>
            <w:vAlign w:val="center"/>
          </w:tcPr>
          <w:p w14:paraId="1CAE8A10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6EF34746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060242DE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34</w:t>
            </w:r>
          </w:p>
        </w:tc>
        <w:tc>
          <w:tcPr>
            <w:tcW w:w="1105" w:type="dxa"/>
            <w:vAlign w:val="center"/>
          </w:tcPr>
          <w:p w14:paraId="1FCBEAA2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25</w:t>
            </w:r>
          </w:p>
        </w:tc>
        <w:tc>
          <w:tcPr>
            <w:tcW w:w="1105" w:type="dxa"/>
            <w:vAlign w:val="center"/>
          </w:tcPr>
          <w:p w14:paraId="6CF5143A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20</w:t>
            </w:r>
          </w:p>
        </w:tc>
      </w:tr>
      <w:tr w:rsidR="00DD308E" w:rsidRPr="00E336B6" w14:paraId="5ED9F404" w14:textId="77777777" w:rsidTr="00D5222A">
        <w:trPr>
          <w:trHeight w:val="70"/>
          <w:jc w:val="center"/>
        </w:trPr>
        <w:tc>
          <w:tcPr>
            <w:tcW w:w="105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FF05E" w14:textId="6A731917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5</w:t>
            </w:r>
          </w:p>
        </w:tc>
        <w:tc>
          <w:tcPr>
            <w:tcW w:w="1411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FDC84" w14:textId="7BE64246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FWA UE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1A3B8687" w14:textId="72DC3DBD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78A4A2F6" w14:textId="634C61E5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5F0CA0DD" w14:textId="07CEAB46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28434E7" w14:textId="04115588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24EE23A3" w14:textId="17C4F1C8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</w:tr>
    </w:tbl>
    <w:p w14:paraId="10E2A207" w14:textId="77777777" w:rsidR="00080FB5" w:rsidRPr="000F2162" w:rsidRDefault="00080FB5" w:rsidP="000F2162">
      <w:pPr>
        <w:jc w:val="center"/>
        <w:rPr>
          <w:i/>
          <w:lang w:eastAsia="ja-JP"/>
        </w:rPr>
      </w:pPr>
      <w:r w:rsidRPr="000F2162">
        <w:rPr>
          <w:rFonts w:hint="eastAsia"/>
          <w:i/>
          <w:lang w:eastAsia="ja-JP"/>
        </w:rPr>
        <w:t>NOTE:</w:t>
      </w:r>
      <w:r w:rsidRPr="000F2162">
        <w:rPr>
          <w:i/>
          <w:lang w:eastAsia="ja-JP"/>
        </w:rPr>
        <w:t xml:space="preserve"> </w:t>
      </w:r>
      <w:r w:rsidRPr="000F2162">
        <w:rPr>
          <w:rFonts w:hint="eastAsia"/>
          <w:i/>
          <w:lang w:eastAsia="ja-JP"/>
        </w:rPr>
        <w:t xml:space="preserve">Values </w:t>
      </w:r>
      <w:r w:rsidRPr="000F2162">
        <w:rPr>
          <w:i/>
          <w:lang w:eastAsia="ja-JP"/>
        </w:rPr>
        <w:t xml:space="preserve">of min. peak EIRP and spherical coverage EISP </w:t>
      </w:r>
      <w:r w:rsidRPr="000F2162">
        <w:rPr>
          <w:rFonts w:hint="eastAsia"/>
          <w:i/>
          <w:lang w:eastAsia="ja-JP"/>
        </w:rPr>
        <w:t>is based on n257 as reference</w:t>
      </w:r>
    </w:p>
    <w:p w14:paraId="2C3A3EB5" w14:textId="17D93F35" w:rsidR="00DD308E" w:rsidRDefault="000130FE" w:rsidP="00DD308E">
      <w:pPr>
        <w:pStyle w:val="TH"/>
        <w:ind w:left="288"/>
        <w:rPr>
          <w:rStyle w:val="msoins0"/>
        </w:rPr>
      </w:pPr>
      <w:r>
        <w:rPr>
          <w:rStyle w:val="msoins0"/>
        </w:rPr>
        <w:t>Table 2-4:</w:t>
      </w:r>
      <w:r w:rsidR="00DD308E">
        <w:rPr>
          <w:rStyle w:val="msoins0"/>
        </w:rPr>
        <w:t xml:space="preserve"> Power class structure in </w:t>
      </w:r>
      <w:r w:rsidR="00DD308E" w:rsidRPr="006552AC">
        <w:rPr>
          <w:rStyle w:val="msoins0"/>
          <w:color w:val="FF0000"/>
        </w:rPr>
        <w:t>Option 2-B</w:t>
      </w:r>
      <w:r w:rsidR="006552AC">
        <w:rPr>
          <w:rStyle w:val="msoins0"/>
        </w:rPr>
        <w:t>:</w:t>
      </w:r>
    </w:p>
    <w:p w14:paraId="6CA2F963" w14:textId="1810A271" w:rsidR="006552AC" w:rsidRPr="002A0C5D" w:rsidRDefault="006552AC" w:rsidP="00DD308E">
      <w:pPr>
        <w:pStyle w:val="TH"/>
        <w:ind w:left="288"/>
        <w:rPr>
          <w:b w:val="0"/>
        </w:rPr>
      </w:pPr>
      <w:r w:rsidRPr="002A0C5D">
        <w:rPr>
          <w:b w:val="0"/>
        </w:rPr>
        <w:t>Remove UE type definition.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105"/>
        <w:gridCol w:w="1105"/>
        <w:gridCol w:w="1105"/>
        <w:gridCol w:w="1105"/>
        <w:gridCol w:w="1105"/>
      </w:tblGrid>
      <w:tr w:rsidR="00DD308E" w:rsidRPr="00E336B6" w14:paraId="0F513251" w14:textId="77777777" w:rsidTr="001F344D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47BB2" w14:textId="77777777" w:rsidR="00DD308E" w:rsidRPr="00E336B6" w:rsidRDefault="00DD308E" w:rsidP="001F344D">
            <w:pPr>
              <w:pStyle w:val="TAH"/>
              <w:rPr>
                <w:sz w:val="14"/>
              </w:rPr>
            </w:pPr>
            <w:r w:rsidRPr="00E336B6">
              <w:rPr>
                <w:sz w:val="14"/>
              </w:rPr>
              <w:t>UE Power class</w:t>
            </w:r>
          </w:p>
        </w:tc>
        <w:tc>
          <w:tcPr>
            <w:tcW w:w="1105" w:type="dxa"/>
            <w:vAlign w:val="center"/>
          </w:tcPr>
          <w:p w14:paraId="232AE29B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3F441D97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TRP</w:t>
            </w:r>
          </w:p>
          <w:p w14:paraId="332FF60F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51FF6CDF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Max.</w:t>
            </w:r>
          </w:p>
          <w:p w14:paraId="4F009588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EIRP</w:t>
            </w:r>
          </w:p>
          <w:p w14:paraId="6475592C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04EAD3DD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Min.</w:t>
            </w:r>
          </w:p>
          <w:p w14:paraId="3FCE87D2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sz w:val="14"/>
                <w:lang w:eastAsia="ja-JP"/>
              </w:rPr>
              <w:t>Peak EIRP</w:t>
            </w:r>
          </w:p>
          <w:p w14:paraId="713D6884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5BDF7900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2731E851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 w:rsidRPr="00E336B6">
              <w:rPr>
                <w:sz w:val="14"/>
                <w:lang w:eastAsia="ja-JP"/>
              </w:rPr>
              <w:t>EIRP</w:t>
            </w:r>
          </w:p>
          <w:p w14:paraId="40AA33CF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(dBm)</w:t>
            </w:r>
          </w:p>
        </w:tc>
        <w:tc>
          <w:tcPr>
            <w:tcW w:w="1105" w:type="dxa"/>
            <w:vAlign w:val="center"/>
          </w:tcPr>
          <w:p w14:paraId="5C925182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 w:rsidRPr="00E336B6">
              <w:rPr>
                <w:rFonts w:hint="eastAsia"/>
                <w:sz w:val="14"/>
                <w:lang w:eastAsia="ja-JP"/>
              </w:rPr>
              <w:t>Spherical</w:t>
            </w:r>
          </w:p>
          <w:p w14:paraId="744DC2BD" w14:textId="77777777" w:rsidR="00DD308E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 xml:space="preserve">Coverage </w:t>
            </w:r>
            <w:r>
              <w:rPr>
                <w:rFonts w:hint="eastAsia"/>
                <w:sz w:val="14"/>
                <w:lang w:eastAsia="ja-JP"/>
              </w:rPr>
              <w:t>CDF</w:t>
            </w:r>
          </w:p>
          <w:p w14:paraId="6634B6AF" w14:textId="77777777" w:rsidR="00DD308E" w:rsidRPr="00E336B6" w:rsidRDefault="00DD308E" w:rsidP="001F344D">
            <w:pPr>
              <w:pStyle w:val="TAH"/>
              <w:rPr>
                <w:sz w:val="14"/>
                <w:lang w:eastAsia="ja-JP"/>
              </w:rPr>
            </w:pPr>
            <w:r>
              <w:rPr>
                <w:sz w:val="14"/>
                <w:lang w:eastAsia="ja-JP"/>
              </w:rPr>
              <w:t>(%)</w:t>
            </w:r>
          </w:p>
        </w:tc>
      </w:tr>
      <w:tr w:rsidR="00DD308E" w:rsidRPr="00E336B6" w14:paraId="5F6322B5" w14:textId="77777777" w:rsidTr="001F344D">
        <w:trPr>
          <w:trHeight w:val="62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3FFA1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1</w:t>
            </w:r>
          </w:p>
        </w:tc>
        <w:tc>
          <w:tcPr>
            <w:tcW w:w="1105" w:type="dxa"/>
            <w:vAlign w:val="center"/>
          </w:tcPr>
          <w:p w14:paraId="6E4964AA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35</w:t>
            </w:r>
          </w:p>
        </w:tc>
        <w:tc>
          <w:tcPr>
            <w:tcW w:w="1105" w:type="dxa"/>
            <w:vAlign w:val="center"/>
          </w:tcPr>
          <w:p w14:paraId="10A7AF18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55</w:t>
            </w:r>
          </w:p>
        </w:tc>
        <w:tc>
          <w:tcPr>
            <w:tcW w:w="1105" w:type="dxa"/>
            <w:vAlign w:val="center"/>
          </w:tcPr>
          <w:p w14:paraId="0BF4DD66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40</w:t>
            </w:r>
          </w:p>
        </w:tc>
        <w:tc>
          <w:tcPr>
            <w:tcW w:w="1105" w:type="dxa"/>
            <w:vAlign w:val="center"/>
          </w:tcPr>
          <w:p w14:paraId="4BDE55F0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32</w:t>
            </w:r>
          </w:p>
        </w:tc>
        <w:tc>
          <w:tcPr>
            <w:tcW w:w="1105" w:type="dxa"/>
            <w:vAlign w:val="center"/>
          </w:tcPr>
          <w:p w14:paraId="2B93C7C2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85</w:t>
            </w:r>
          </w:p>
        </w:tc>
      </w:tr>
      <w:tr w:rsidR="00DD308E" w:rsidRPr="00E336B6" w14:paraId="04FC9901" w14:textId="77777777" w:rsidTr="001F344D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773A9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2</w:t>
            </w:r>
          </w:p>
        </w:tc>
        <w:tc>
          <w:tcPr>
            <w:tcW w:w="1105" w:type="dxa"/>
            <w:vAlign w:val="center"/>
          </w:tcPr>
          <w:p w14:paraId="77747417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49969B81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31D87529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29</w:t>
            </w:r>
          </w:p>
        </w:tc>
        <w:tc>
          <w:tcPr>
            <w:tcW w:w="1105" w:type="dxa"/>
            <w:vAlign w:val="center"/>
          </w:tcPr>
          <w:p w14:paraId="581382CE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18</w:t>
            </w:r>
          </w:p>
        </w:tc>
        <w:tc>
          <w:tcPr>
            <w:tcW w:w="1105" w:type="dxa"/>
            <w:vAlign w:val="center"/>
          </w:tcPr>
          <w:p w14:paraId="7F8DFBAA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60</w:t>
            </w:r>
          </w:p>
        </w:tc>
      </w:tr>
      <w:tr w:rsidR="00DD308E" w:rsidRPr="00E336B6" w14:paraId="3DB98F20" w14:textId="77777777" w:rsidTr="001F344D">
        <w:trPr>
          <w:trHeight w:val="4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672BC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3</w:t>
            </w:r>
          </w:p>
        </w:tc>
        <w:tc>
          <w:tcPr>
            <w:tcW w:w="1105" w:type="dxa"/>
            <w:vAlign w:val="center"/>
          </w:tcPr>
          <w:p w14:paraId="071AA859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24B90C6A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6A1E0D2E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22.4</w:t>
            </w:r>
          </w:p>
        </w:tc>
        <w:tc>
          <w:tcPr>
            <w:tcW w:w="1105" w:type="dxa"/>
            <w:vAlign w:val="center"/>
          </w:tcPr>
          <w:p w14:paraId="1DEC9347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11.5</w:t>
            </w:r>
          </w:p>
        </w:tc>
        <w:tc>
          <w:tcPr>
            <w:tcW w:w="1105" w:type="dxa"/>
            <w:vAlign w:val="center"/>
          </w:tcPr>
          <w:p w14:paraId="17DABE0C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>
              <w:rPr>
                <w:rFonts w:hint="eastAsia"/>
                <w:sz w:val="14"/>
                <w:lang w:eastAsia="ja-JP"/>
              </w:rPr>
              <w:t>50</w:t>
            </w:r>
          </w:p>
        </w:tc>
      </w:tr>
      <w:tr w:rsidR="00DD308E" w:rsidRPr="00E336B6" w14:paraId="7E1AB146" w14:textId="77777777" w:rsidTr="001F344D">
        <w:trPr>
          <w:trHeight w:val="70"/>
          <w:jc w:val="center"/>
        </w:trPr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4A461" w14:textId="77777777" w:rsidR="00DD308E" w:rsidRPr="00E336B6" w:rsidRDefault="00DD308E" w:rsidP="001F344D">
            <w:pPr>
              <w:pStyle w:val="TAC"/>
              <w:rPr>
                <w:sz w:val="14"/>
              </w:rPr>
            </w:pPr>
            <w:r w:rsidRPr="00E336B6">
              <w:rPr>
                <w:sz w:val="14"/>
              </w:rPr>
              <w:t>4</w:t>
            </w:r>
          </w:p>
        </w:tc>
        <w:tc>
          <w:tcPr>
            <w:tcW w:w="1105" w:type="dxa"/>
            <w:vAlign w:val="center"/>
          </w:tcPr>
          <w:p w14:paraId="1F626C99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vAlign w:val="center"/>
          </w:tcPr>
          <w:p w14:paraId="1DECED2B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vAlign w:val="center"/>
          </w:tcPr>
          <w:p w14:paraId="25535E51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34</w:t>
            </w:r>
          </w:p>
        </w:tc>
        <w:tc>
          <w:tcPr>
            <w:tcW w:w="1105" w:type="dxa"/>
            <w:vAlign w:val="center"/>
          </w:tcPr>
          <w:p w14:paraId="0A561F26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25</w:t>
            </w:r>
          </w:p>
        </w:tc>
        <w:tc>
          <w:tcPr>
            <w:tcW w:w="1105" w:type="dxa"/>
            <w:vAlign w:val="center"/>
          </w:tcPr>
          <w:p w14:paraId="24F5A07D" w14:textId="77777777" w:rsidR="00DD308E" w:rsidRPr="00E336B6" w:rsidRDefault="00DD308E" w:rsidP="001F344D">
            <w:pPr>
              <w:pStyle w:val="TAC"/>
              <w:rPr>
                <w:sz w:val="14"/>
                <w:lang w:eastAsia="ja-JP"/>
              </w:rPr>
            </w:pPr>
            <w:r>
              <w:rPr>
                <w:rFonts w:hint="eastAsia"/>
                <w:sz w:val="14"/>
                <w:lang w:eastAsia="ja-JP"/>
              </w:rPr>
              <w:t>20</w:t>
            </w:r>
          </w:p>
        </w:tc>
      </w:tr>
      <w:tr w:rsidR="00DD308E" w:rsidRPr="00E336B6" w14:paraId="75152CA6" w14:textId="77777777" w:rsidTr="00D5222A">
        <w:trPr>
          <w:trHeight w:val="70"/>
          <w:jc w:val="center"/>
        </w:trPr>
        <w:tc>
          <w:tcPr>
            <w:tcW w:w="1056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FD0C6" w14:textId="77777777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5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2A08DB49" w14:textId="77777777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23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30D1376B" w14:textId="77777777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43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6547CAAD" w14:textId="77777777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E3741A4" w14:textId="77777777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78DDEE8A" w14:textId="77777777" w:rsidR="00DD308E" w:rsidRPr="00DD308E" w:rsidRDefault="00DD308E" w:rsidP="001F344D">
            <w:pPr>
              <w:pStyle w:val="TAC"/>
              <w:rPr>
                <w:color w:val="FF0000"/>
                <w:sz w:val="14"/>
                <w:lang w:eastAsia="ja-JP"/>
              </w:rPr>
            </w:pPr>
            <w:r w:rsidRPr="00DD308E">
              <w:rPr>
                <w:rFonts w:hint="eastAsia"/>
                <w:color w:val="FF0000"/>
                <w:sz w:val="14"/>
                <w:lang w:eastAsia="ja-JP"/>
              </w:rPr>
              <w:t>FFS</w:t>
            </w:r>
          </w:p>
        </w:tc>
      </w:tr>
    </w:tbl>
    <w:p w14:paraId="66034C6D" w14:textId="77777777" w:rsidR="000F2162" w:rsidRPr="000F2162" w:rsidRDefault="000F2162" w:rsidP="000F2162">
      <w:pPr>
        <w:jc w:val="center"/>
        <w:rPr>
          <w:i/>
          <w:lang w:eastAsia="ja-JP"/>
        </w:rPr>
      </w:pPr>
      <w:r w:rsidRPr="000F2162">
        <w:rPr>
          <w:rFonts w:hint="eastAsia"/>
          <w:i/>
          <w:lang w:eastAsia="ja-JP"/>
        </w:rPr>
        <w:t>NOTE:</w:t>
      </w:r>
      <w:r w:rsidRPr="000F2162">
        <w:rPr>
          <w:i/>
          <w:lang w:eastAsia="ja-JP"/>
        </w:rPr>
        <w:t xml:space="preserve"> </w:t>
      </w:r>
      <w:r w:rsidRPr="000F2162">
        <w:rPr>
          <w:rFonts w:hint="eastAsia"/>
          <w:i/>
          <w:lang w:eastAsia="ja-JP"/>
        </w:rPr>
        <w:t xml:space="preserve">Values </w:t>
      </w:r>
      <w:r w:rsidRPr="000F2162">
        <w:rPr>
          <w:i/>
          <w:lang w:eastAsia="ja-JP"/>
        </w:rPr>
        <w:t xml:space="preserve">of min. peak EIRP and spherical coverage EISP </w:t>
      </w:r>
      <w:r w:rsidRPr="000F2162">
        <w:rPr>
          <w:rFonts w:hint="eastAsia"/>
          <w:i/>
          <w:lang w:eastAsia="ja-JP"/>
        </w:rPr>
        <w:t>is based on n257 as reference</w:t>
      </w:r>
    </w:p>
    <w:p w14:paraId="1FB9E4E0" w14:textId="7258F58C" w:rsidR="00E336B6" w:rsidRDefault="00E336B6" w:rsidP="00E336B6">
      <w:pPr>
        <w:rPr>
          <w:lang w:eastAsia="ja-JP"/>
        </w:rPr>
      </w:pPr>
    </w:p>
    <w:p w14:paraId="59D0FBE9" w14:textId="65F4B14F" w:rsidR="00264F3F" w:rsidRDefault="00264F3F" w:rsidP="00E336B6">
      <w:pPr>
        <w:rPr>
          <w:lang w:eastAsia="ja-JP"/>
        </w:rPr>
      </w:pPr>
      <w:r>
        <w:rPr>
          <w:rFonts w:hint="eastAsia"/>
          <w:lang w:eastAsia="ja-JP"/>
        </w:rPr>
        <w:tab/>
        <w:t>Option 1-A</w:t>
      </w:r>
      <w:r>
        <w:rPr>
          <w:lang w:eastAsia="ja-JP"/>
        </w:rPr>
        <w:t xml:space="preserve"> is that introduce IE P-max in FR2 </w:t>
      </w:r>
      <w:r w:rsidRPr="00264F3F">
        <w:rPr>
          <w:lang w:eastAsia="ja-JP"/>
        </w:rPr>
        <w:t>so that PC1 can be adopted with maximum power limitation.</w:t>
      </w:r>
      <w:r w:rsidR="00E50EB5">
        <w:rPr>
          <w:lang w:eastAsia="ja-JP"/>
        </w:rPr>
        <w:t xml:space="preserve"> The minimum peak EIRP of PC1 is 40dBm in n257 which is lower than maximum peak EIRP of 43dBm</w:t>
      </w:r>
      <w:r w:rsidR="000E723F">
        <w:rPr>
          <w:lang w:eastAsia="ja-JP"/>
        </w:rPr>
        <w:t>. Therefore, if we can</w:t>
      </w:r>
      <w:r w:rsidR="00E50EB5">
        <w:rPr>
          <w:lang w:eastAsia="ja-JP"/>
        </w:rPr>
        <w:t xml:space="preserve"> control peak EIRP wit</w:t>
      </w:r>
      <w:r w:rsidR="000E723F">
        <w:rPr>
          <w:lang w:eastAsia="ja-JP"/>
        </w:rPr>
        <w:t>h the range from 40dBm to 43dBm and can control TRP below 23dBm</w:t>
      </w:r>
      <w:r w:rsidR="00CB194C">
        <w:rPr>
          <w:lang w:eastAsia="ja-JP"/>
        </w:rPr>
        <w:t xml:space="preserve"> by using P-max</w:t>
      </w:r>
      <w:r w:rsidR="000E723F">
        <w:rPr>
          <w:lang w:eastAsia="ja-JP"/>
        </w:rPr>
        <w:t xml:space="preserve">, PC1 can be adapted </w:t>
      </w:r>
      <w:r w:rsidR="000E723F" w:rsidRPr="000E723F">
        <w:rPr>
          <w:lang w:eastAsia="ja-JP"/>
        </w:rPr>
        <w:t>by the countries/regions with lower power regulatory requirement</w:t>
      </w:r>
      <w:r w:rsidR="000E723F">
        <w:rPr>
          <w:lang w:eastAsia="ja-JP"/>
        </w:rPr>
        <w:t>.</w:t>
      </w:r>
      <w:r w:rsidR="00CB194C">
        <w:rPr>
          <w:lang w:eastAsia="ja-JP"/>
        </w:rPr>
        <w:t xml:space="preserve"> The advantage of this option is that we can merge PC1 and new power class feature with one PC. </w:t>
      </w:r>
    </w:p>
    <w:p w14:paraId="77430CD2" w14:textId="6635307F" w:rsidR="00CB194C" w:rsidRDefault="00CB194C" w:rsidP="00E336B6">
      <w:pPr>
        <w:rPr>
          <w:lang w:eastAsia="ja-JP"/>
        </w:rPr>
      </w:pPr>
      <w:r>
        <w:rPr>
          <w:lang w:eastAsia="ja-JP"/>
        </w:rPr>
        <w:tab/>
        <w:t xml:space="preserve">Option 1-B is that </w:t>
      </w:r>
      <w:r w:rsidR="00954850">
        <w:rPr>
          <w:lang w:eastAsia="ja-JP"/>
        </w:rPr>
        <w:t>i</w:t>
      </w:r>
      <w:r w:rsidRPr="00CB194C">
        <w:rPr>
          <w:lang w:eastAsia="ja-JP"/>
        </w:rPr>
        <w:t>ntroduce new capability to distinguish higher and lower maximum TRP and EIRP limitation.</w:t>
      </w:r>
      <w:r>
        <w:rPr>
          <w:lang w:eastAsia="ja-JP"/>
        </w:rPr>
        <w:t xml:space="preserve"> The intention of this option is to keep a manner that one power class is associated with certain UE type. We guess </w:t>
      </w:r>
      <w:r w:rsidR="00916909">
        <w:rPr>
          <w:lang w:eastAsia="ja-JP"/>
        </w:rPr>
        <w:t xml:space="preserve">it is easier </w:t>
      </w:r>
      <w:r>
        <w:rPr>
          <w:lang w:eastAsia="ja-JP"/>
        </w:rPr>
        <w:t>for people outside 3GPP to understand the relationship of power class.</w:t>
      </w:r>
    </w:p>
    <w:p w14:paraId="09D64F56" w14:textId="7656311F" w:rsidR="000739B1" w:rsidRDefault="000739B1" w:rsidP="00E336B6">
      <w:pPr>
        <w:rPr>
          <w:lang w:eastAsia="ja-JP"/>
        </w:rPr>
      </w:pPr>
      <w:r>
        <w:rPr>
          <w:lang w:eastAsia="ja-JP"/>
        </w:rPr>
        <w:lastRenderedPageBreak/>
        <w:tab/>
        <w:t>Option 2-A is that stay as it is, i.e., just introduce new power class feature as PC5.</w:t>
      </w:r>
      <w:r w:rsidR="00173FF6">
        <w:rPr>
          <w:lang w:eastAsia="ja-JP"/>
        </w:rPr>
        <w:t xml:space="preserve"> This is straightforward from Rel-15 specification. We would like to note that if we go with this option, we would specify a new power class every time we are trying to new power class feature or new UE types</w:t>
      </w:r>
      <w:r w:rsidR="00954850">
        <w:rPr>
          <w:lang w:eastAsia="ja-JP"/>
        </w:rPr>
        <w:t xml:space="preserve"> in the future</w:t>
      </w:r>
      <w:r w:rsidR="00173FF6">
        <w:rPr>
          <w:lang w:eastAsia="ja-JP"/>
        </w:rPr>
        <w:t>.</w:t>
      </w:r>
    </w:p>
    <w:p w14:paraId="5A496E3B" w14:textId="63A758E9" w:rsidR="00173FF6" w:rsidRDefault="00173FF6" w:rsidP="00E336B6">
      <w:pPr>
        <w:rPr>
          <w:lang w:eastAsia="ja-JP"/>
        </w:rPr>
      </w:pPr>
      <w:r>
        <w:rPr>
          <w:lang w:eastAsia="ja-JP"/>
        </w:rPr>
        <w:tab/>
        <w:t>Option 2-B is that introduce new power class feature as PC5 but remove UE type definition. The intention of this option is to suppress the number of PCs.</w:t>
      </w:r>
      <w:r w:rsidR="006B0670">
        <w:rPr>
          <w:lang w:eastAsia="ja-JP"/>
        </w:rPr>
        <w:t xml:space="preserve"> If we define PC as UE</w:t>
      </w:r>
      <w:r w:rsidR="00703028">
        <w:rPr>
          <w:lang w:eastAsia="ja-JP"/>
        </w:rPr>
        <w:t xml:space="preserve"> type-agnostic, we can just focus on</w:t>
      </w:r>
      <w:r w:rsidR="006B0670">
        <w:rPr>
          <w:lang w:eastAsia="ja-JP"/>
        </w:rPr>
        <w:t xml:space="preserve"> the feature of</w:t>
      </w:r>
      <w:r w:rsidR="00096E04">
        <w:rPr>
          <w:lang w:eastAsia="ja-JP"/>
        </w:rPr>
        <w:t xml:space="preserve"> power class requirement such as narrower spherical coverage or not, or minimum peak EIRP is larger or not, and so on.</w:t>
      </w:r>
    </w:p>
    <w:p w14:paraId="19D3A2BA" w14:textId="40DA4A7D" w:rsidR="006F6505" w:rsidRDefault="00954850" w:rsidP="003C19D9">
      <w:pPr>
        <w:rPr>
          <w:lang w:eastAsia="ja-JP"/>
        </w:rPr>
      </w:pPr>
      <w:r>
        <w:rPr>
          <w:lang w:eastAsia="ja-JP"/>
        </w:rPr>
        <w:tab/>
        <w:t>In our view, option 2-A is not a good way considering the future extension of power class requirement.</w:t>
      </w:r>
      <w:r w:rsidR="0051061A">
        <w:rPr>
          <w:lang w:eastAsia="ja-JP"/>
        </w:rPr>
        <w:t xml:space="preserve"> We fear the situation where there is many UE types and many PCs in future </w:t>
      </w:r>
      <w:r w:rsidR="002C4247">
        <w:rPr>
          <w:lang w:eastAsia="ja-JP"/>
        </w:rPr>
        <w:t>specification such as PC6 for handheld with high power, PC7 for</w:t>
      </w:r>
      <w:r w:rsidR="002C4247" w:rsidRPr="002C4247">
        <w:rPr>
          <w:lang w:eastAsia="ja-JP"/>
        </w:rPr>
        <w:t xml:space="preserve"> wrist watch</w:t>
      </w:r>
      <w:r w:rsidR="002C4247">
        <w:rPr>
          <w:lang w:eastAsia="ja-JP"/>
        </w:rPr>
        <w:t>, PC8 for glasses, PC9 for laptop and so on.</w:t>
      </w:r>
      <w:r w:rsidR="00B7752A">
        <w:rPr>
          <w:lang w:eastAsia="ja-JP"/>
        </w:rPr>
        <w:t xml:space="preserve"> We would like to confirm </w:t>
      </w:r>
      <w:r w:rsidR="003C19D9">
        <w:rPr>
          <w:lang w:eastAsia="ja-JP"/>
        </w:rPr>
        <w:t xml:space="preserve">again </w:t>
      </w:r>
      <w:r w:rsidR="00985DAF">
        <w:rPr>
          <w:lang w:eastAsia="ja-JP"/>
        </w:rPr>
        <w:t>what power class structure should be and</w:t>
      </w:r>
      <w:r w:rsidR="00B7752A">
        <w:rPr>
          <w:lang w:eastAsia="ja-JP"/>
        </w:rPr>
        <w:t xml:space="preserve"> RAN4 specification </w:t>
      </w:r>
      <w:r w:rsidR="004D5F0C">
        <w:rPr>
          <w:lang w:eastAsia="ja-JP"/>
        </w:rPr>
        <w:t>should be specified</w:t>
      </w:r>
      <w:r w:rsidR="00595B1C">
        <w:rPr>
          <w:lang w:eastAsia="ja-JP"/>
        </w:rPr>
        <w:t xml:space="preserve"> </w:t>
      </w:r>
      <w:r w:rsidR="004D5F0C">
        <w:rPr>
          <w:lang w:eastAsia="ja-JP"/>
        </w:rPr>
        <w:t xml:space="preserve">at the time </w:t>
      </w:r>
      <w:r w:rsidR="00595B1C">
        <w:rPr>
          <w:lang w:eastAsia="ja-JP"/>
        </w:rPr>
        <w:t>when we are going to introduce new power class.</w:t>
      </w:r>
      <w:r w:rsidR="00D134E1">
        <w:rPr>
          <w:rFonts w:hint="eastAsia"/>
          <w:lang w:eastAsia="ja-JP"/>
        </w:rPr>
        <w:t xml:space="preserve"> </w:t>
      </w:r>
      <w:r w:rsidR="00D134E1">
        <w:rPr>
          <w:lang w:eastAsia="ja-JP"/>
        </w:rPr>
        <w:t>Finally, w</w:t>
      </w:r>
      <w:r w:rsidR="003C19D9">
        <w:rPr>
          <w:lang w:eastAsia="ja-JP"/>
        </w:rPr>
        <w:t xml:space="preserve">e would like to note that considering the tight time schedule of this WI, the </w:t>
      </w:r>
      <w:r w:rsidR="003C19D9" w:rsidRPr="003C19D9">
        <w:rPr>
          <w:lang w:eastAsia="ja-JP"/>
        </w:rPr>
        <w:t xml:space="preserve">exact values of minimum peak EIRP/EIS and spherical coverage EIRP/EIS </w:t>
      </w:r>
      <w:r w:rsidR="003362D5">
        <w:rPr>
          <w:lang w:eastAsia="ja-JP"/>
        </w:rPr>
        <w:t xml:space="preserve">and other requirement </w:t>
      </w:r>
      <w:r w:rsidR="003C19D9">
        <w:rPr>
          <w:lang w:eastAsia="ja-JP"/>
        </w:rPr>
        <w:t xml:space="preserve">should be discussed </w:t>
      </w:r>
      <w:r w:rsidR="003C19D9" w:rsidRPr="003C19D9">
        <w:rPr>
          <w:lang w:eastAsia="ja-JP"/>
        </w:rPr>
        <w:t xml:space="preserve">in parallel with </w:t>
      </w:r>
      <w:r w:rsidR="00985DAF">
        <w:rPr>
          <w:lang w:eastAsia="ja-JP"/>
        </w:rPr>
        <w:t xml:space="preserve">the </w:t>
      </w:r>
      <w:r w:rsidR="003C19D9" w:rsidRPr="003C19D9">
        <w:rPr>
          <w:lang w:eastAsia="ja-JP"/>
        </w:rPr>
        <w:t xml:space="preserve">discussion on </w:t>
      </w:r>
      <w:r w:rsidR="003C19D9">
        <w:rPr>
          <w:lang w:eastAsia="ja-JP"/>
        </w:rPr>
        <w:t>how to introduce the new power class feature in the specification.</w:t>
      </w:r>
    </w:p>
    <w:p w14:paraId="11686B90" w14:textId="7694C5EE" w:rsidR="0011670E" w:rsidRPr="0011670E" w:rsidRDefault="0011670E" w:rsidP="003C19D9">
      <w:pPr>
        <w:rPr>
          <w:b/>
          <w:lang w:eastAsia="ja-JP"/>
        </w:rPr>
      </w:pPr>
      <w:r w:rsidRPr="0011670E">
        <w:rPr>
          <w:b/>
          <w:lang w:eastAsia="ja-JP"/>
        </w:rPr>
        <w:t>Proposal:</w:t>
      </w:r>
    </w:p>
    <w:p w14:paraId="28D227E8" w14:textId="0CA45AFA" w:rsidR="0011670E" w:rsidRPr="0011670E" w:rsidRDefault="0011670E" w:rsidP="003C19D9">
      <w:pPr>
        <w:rPr>
          <w:b/>
          <w:lang w:eastAsia="ja-JP"/>
        </w:rPr>
      </w:pPr>
      <w:r w:rsidRPr="0011670E">
        <w:rPr>
          <w:b/>
          <w:lang w:eastAsia="ja-JP"/>
        </w:rPr>
        <w:t>RAN4 should consider the power class structure in specification and consider other options than option 2-A such as option 1-A, 1-B, and 2-B described in this paper.</w:t>
      </w:r>
    </w:p>
    <w:p w14:paraId="5B9F65DA" w14:textId="59859735" w:rsidR="006C674B" w:rsidRDefault="00770473" w:rsidP="006354A8">
      <w:pPr>
        <w:pStyle w:val="1"/>
        <w:numPr>
          <w:ilvl w:val="0"/>
          <w:numId w:val="37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6BCA5F79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</w:t>
      </w:r>
      <w:r w:rsidR="006F6505">
        <w:rPr>
          <w:lang w:eastAsia="ja-JP"/>
        </w:rPr>
        <w:t>on, we discussed our view on how to introduce new power class requirement in specification. Here we summarize our proposals:</w:t>
      </w:r>
    </w:p>
    <w:p w14:paraId="7A965FC4" w14:textId="23C44880" w:rsidR="007B19FA" w:rsidRPr="001E36CF" w:rsidRDefault="007B19FA" w:rsidP="007B19FA">
      <w:pPr>
        <w:rPr>
          <w:b/>
          <w:lang w:eastAsia="ja-JP"/>
        </w:rPr>
      </w:pPr>
      <w:r w:rsidRPr="001E36CF">
        <w:rPr>
          <w:b/>
          <w:lang w:eastAsia="ja-JP"/>
        </w:rPr>
        <w:t>Observation: RAN4 should discuss carefully how to introduce new power class feature in specification, which is the scope of the WI [1].</w:t>
      </w:r>
    </w:p>
    <w:p w14:paraId="3DDAD64E" w14:textId="77777777" w:rsidR="007B19FA" w:rsidRPr="0011670E" w:rsidRDefault="007B19FA" w:rsidP="007B19FA">
      <w:pPr>
        <w:rPr>
          <w:b/>
          <w:lang w:eastAsia="ja-JP"/>
        </w:rPr>
      </w:pPr>
      <w:r w:rsidRPr="0011670E">
        <w:rPr>
          <w:b/>
          <w:lang w:eastAsia="ja-JP"/>
        </w:rPr>
        <w:t>Proposal:</w:t>
      </w:r>
    </w:p>
    <w:p w14:paraId="4DBD84A4" w14:textId="6C6DD412" w:rsidR="007B19FA" w:rsidRPr="00AE2EF0" w:rsidRDefault="007B19FA" w:rsidP="007B19FA">
      <w:pPr>
        <w:rPr>
          <w:b/>
          <w:lang w:eastAsia="ja-JP"/>
        </w:rPr>
      </w:pPr>
      <w:r w:rsidRPr="0011670E">
        <w:rPr>
          <w:b/>
          <w:lang w:eastAsia="ja-JP"/>
        </w:rPr>
        <w:t>RAN4 should consider the power class structure in specification and consider other options than option 2-A such as option 1-A, 1-B, and 2-B described in this paper.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bookmarkEnd w:id="0"/>
    <w:p w14:paraId="490B5D1B" w14:textId="39E4F159" w:rsidR="00B7301D" w:rsidRPr="009E519A" w:rsidRDefault="00B7301D" w:rsidP="00B854CB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 [1]</w:t>
      </w:r>
      <w:r w:rsidRPr="00D558A0">
        <w:t xml:space="preserve"> </w:t>
      </w:r>
      <w:r w:rsidR="00B854CB">
        <w:rPr>
          <w:rFonts w:eastAsiaTheme="minorEastAsia"/>
          <w:lang w:val="en-US" w:eastAsia="ja-JP"/>
        </w:rPr>
        <w:t>RP-200503</w:t>
      </w:r>
      <w:r>
        <w:rPr>
          <w:rFonts w:eastAsiaTheme="minorEastAsia"/>
          <w:lang w:val="en-US" w:eastAsia="ja-JP"/>
        </w:rPr>
        <w:t>, “</w:t>
      </w:r>
      <w:r w:rsidR="00B854CB" w:rsidRPr="00B854CB">
        <w:rPr>
          <w:rFonts w:eastAsiaTheme="minorEastAsia"/>
          <w:lang w:val="en-US" w:eastAsia="ja-JP"/>
        </w:rPr>
        <w:t>New WID on Introduction of FR2 FWA UE with maximum TRP of 23dBm for band n257 and n258</w:t>
      </w:r>
      <w:r>
        <w:rPr>
          <w:rFonts w:eastAsiaTheme="minorEastAsia"/>
          <w:lang w:val="en-US" w:eastAsia="ja-JP"/>
        </w:rPr>
        <w:t xml:space="preserve">”, </w:t>
      </w:r>
      <w:r w:rsidR="00B854CB">
        <w:rPr>
          <w:rFonts w:eastAsiaTheme="minorEastAsia"/>
          <w:lang w:val="en-US" w:eastAsia="ja-JP"/>
        </w:rPr>
        <w:t>SoftBank</w:t>
      </w:r>
    </w:p>
    <w:p w14:paraId="573A5A21" w14:textId="77777777" w:rsidR="00B7301D" w:rsidRPr="00B7301D" w:rsidRDefault="00B7301D" w:rsidP="006354A8">
      <w:pPr>
        <w:jc w:val="both"/>
        <w:rPr>
          <w:rFonts w:eastAsia="Malgun Gothic"/>
          <w:lang w:val="en-US" w:eastAsia="ko-KR"/>
        </w:rPr>
      </w:pPr>
    </w:p>
    <w:sectPr w:rsidR="00B7301D" w:rsidRPr="00B7301D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4FDD1" w14:textId="77777777" w:rsidR="00EC3351" w:rsidRDefault="00EC3351">
      <w:r>
        <w:separator/>
      </w:r>
    </w:p>
  </w:endnote>
  <w:endnote w:type="continuationSeparator" w:id="0">
    <w:p w14:paraId="2CC38BCF" w14:textId="77777777" w:rsidR="00EC3351" w:rsidRDefault="00EC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?l?r ??f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BFCCE" w14:textId="77777777" w:rsidR="00EC3351" w:rsidRDefault="00EC3351">
      <w:r>
        <w:separator/>
      </w:r>
    </w:p>
  </w:footnote>
  <w:footnote w:type="continuationSeparator" w:id="0">
    <w:p w14:paraId="4E9B6A73" w14:textId="77777777" w:rsidR="00EC3351" w:rsidRDefault="00EC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DD62F6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00C71"/>
    <w:multiLevelType w:val="hybridMultilevel"/>
    <w:tmpl w:val="F930429E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6" w15:restartNumberingAfterBreak="0">
    <w:nsid w:val="38B23B9C"/>
    <w:multiLevelType w:val="hybridMultilevel"/>
    <w:tmpl w:val="24461E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06DAB"/>
    <w:multiLevelType w:val="hybridMultilevel"/>
    <w:tmpl w:val="1C8EB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4825A9"/>
    <w:multiLevelType w:val="hybridMultilevel"/>
    <w:tmpl w:val="DEDC2C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5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77B470F"/>
    <w:multiLevelType w:val="hybridMultilevel"/>
    <w:tmpl w:val="04BAB6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22D7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C67A2"/>
    <w:multiLevelType w:val="hybridMultilevel"/>
    <w:tmpl w:val="EF482A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37" w15:restartNumberingAfterBreak="0">
    <w:nsid w:val="6F2E0401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34"/>
  </w:num>
  <w:num w:numId="3">
    <w:abstractNumId w:val="24"/>
  </w:num>
  <w:num w:numId="4">
    <w:abstractNumId w:val="10"/>
  </w:num>
  <w:num w:numId="5">
    <w:abstractNumId w:val="19"/>
  </w:num>
  <w:num w:numId="6">
    <w:abstractNumId w:val="39"/>
  </w:num>
  <w:num w:numId="7">
    <w:abstractNumId w:val="14"/>
  </w:num>
  <w:num w:numId="8">
    <w:abstractNumId w:val="40"/>
  </w:num>
  <w:num w:numId="9">
    <w:abstractNumId w:val="20"/>
  </w:num>
  <w:num w:numId="10">
    <w:abstractNumId w:val="0"/>
  </w:num>
  <w:num w:numId="11">
    <w:abstractNumId w:val="43"/>
  </w:num>
  <w:num w:numId="12">
    <w:abstractNumId w:val="12"/>
  </w:num>
  <w:num w:numId="13">
    <w:abstractNumId w:val="9"/>
  </w:num>
  <w:num w:numId="14">
    <w:abstractNumId w:val="7"/>
  </w:num>
  <w:num w:numId="15">
    <w:abstractNumId w:val="38"/>
  </w:num>
  <w:num w:numId="16">
    <w:abstractNumId w:val="36"/>
  </w:num>
  <w:num w:numId="17">
    <w:abstractNumId w:val="41"/>
  </w:num>
  <w:num w:numId="18">
    <w:abstractNumId w:val="35"/>
  </w:num>
  <w:num w:numId="19">
    <w:abstractNumId w:val="18"/>
  </w:num>
  <w:num w:numId="20">
    <w:abstractNumId w:val="25"/>
  </w:num>
  <w:num w:numId="21">
    <w:abstractNumId w:val="22"/>
  </w:num>
  <w:num w:numId="22">
    <w:abstractNumId w:val="4"/>
  </w:num>
  <w:num w:numId="23">
    <w:abstractNumId w:val="31"/>
  </w:num>
  <w:num w:numId="24">
    <w:abstractNumId w:val="1"/>
  </w:num>
  <w:num w:numId="25">
    <w:abstractNumId w:val="3"/>
  </w:num>
  <w:num w:numId="26">
    <w:abstractNumId w:val="29"/>
  </w:num>
  <w:num w:numId="27">
    <w:abstractNumId w:val="42"/>
  </w:num>
  <w:num w:numId="28">
    <w:abstractNumId w:val="8"/>
  </w:num>
  <w:num w:numId="29">
    <w:abstractNumId w:val="44"/>
  </w:num>
  <w:num w:numId="30">
    <w:abstractNumId w:val="27"/>
  </w:num>
  <w:num w:numId="31">
    <w:abstractNumId w:val="32"/>
  </w:num>
  <w:num w:numId="32">
    <w:abstractNumId w:val="11"/>
  </w:num>
  <w:num w:numId="33">
    <w:abstractNumId w:val="23"/>
  </w:num>
  <w:num w:numId="34">
    <w:abstractNumId w:val="6"/>
  </w:num>
  <w:num w:numId="35">
    <w:abstractNumId w:val="5"/>
  </w:num>
  <w:num w:numId="36">
    <w:abstractNumId w:val="6"/>
  </w:num>
  <w:num w:numId="37">
    <w:abstractNumId w:val="26"/>
  </w:num>
  <w:num w:numId="38">
    <w:abstractNumId w:val="30"/>
  </w:num>
  <w:num w:numId="39">
    <w:abstractNumId w:val="17"/>
  </w:num>
  <w:num w:numId="40">
    <w:abstractNumId w:val="33"/>
  </w:num>
  <w:num w:numId="41">
    <w:abstractNumId w:val="2"/>
  </w:num>
  <w:num w:numId="42">
    <w:abstractNumId w:val="37"/>
  </w:num>
  <w:num w:numId="43">
    <w:abstractNumId w:val="16"/>
  </w:num>
  <w:num w:numId="44">
    <w:abstractNumId w:val="28"/>
  </w:num>
  <w:num w:numId="45">
    <w:abstractNumId w:val="21"/>
  </w:num>
  <w:num w:numId="4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BF2"/>
    <w:rsid w:val="000128F2"/>
    <w:rsid w:val="000130FE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34687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39B1"/>
    <w:rsid w:val="00075B66"/>
    <w:rsid w:val="000766B3"/>
    <w:rsid w:val="00080FB5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6E04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1C37"/>
    <w:rsid w:val="000B465F"/>
    <w:rsid w:val="000B6115"/>
    <w:rsid w:val="000B66BA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415A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E723F"/>
    <w:rsid w:val="000F0698"/>
    <w:rsid w:val="000F2162"/>
    <w:rsid w:val="000F22CE"/>
    <w:rsid w:val="000F2573"/>
    <w:rsid w:val="000F2E0B"/>
    <w:rsid w:val="000F3C2A"/>
    <w:rsid w:val="000F3F08"/>
    <w:rsid w:val="000F5102"/>
    <w:rsid w:val="000F6F65"/>
    <w:rsid w:val="000F7E86"/>
    <w:rsid w:val="0010127A"/>
    <w:rsid w:val="00103C2A"/>
    <w:rsid w:val="00105147"/>
    <w:rsid w:val="001069B6"/>
    <w:rsid w:val="00106A9F"/>
    <w:rsid w:val="001072A8"/>
    <w:rsid w:val="00111737"/>
    <w:rsid w:val="0011424E"/>
    <w:rsid w:val="00115B49"/>
    <w:rsid w:val="0011670E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1A2F"/>
    <w:rsid w:val="00142339"/>
    <w:rsid w:val="00142771"/>
    <w:rsid w:val="001445BA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FF6"/>
    <w:rsid w:val="0017516C"/>
    <w:rsid w:val="001757CA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244E"/>
    <w:rsid w:val="001D3283"/>
    <w:rsid w:val="001D5FAC"/>
    <w:rsid w:val="001D61DA"/>
    <w:rsid w:val="001D6D1A"/>
    <w:rsid w:val="001D7E18"/>
    <w:rsid w:val="001E0240"/>
    <w:rsid w:val="001E073C"/>
    <w:rsid w:val="001E0C02"/>
    <w:rsid w:val="001E36CF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113"/>
    <w:rsid w:val="002106C8"/>
    <w:rsid w:val="00210D8B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36FF2"/>
    <w:rsid w:val="002418EB"/>
    <w:rsid w:val="00241C1B"/>
    <w:rsid w:val="00241E5F"/>
    <w:rsid w:val="0024363B"/>
    <w:rsid w:val="00245B6B"/>
    <w:rsid w:val="00245C0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4F3F"/>
    <w:rsid w:val="00265053"/>
    <w:rsid w:val="00266918"/>
    <w:rsid w:val="002673A5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0C5D"/>
    <w:rsid w:val="002A1F95"/>
    <w:rsid w:val="002A1FF0"/>
    <w:rsid w:val="002A46DB"/>
    <w:rsid w:val="002A4F2C"/>
    <w:rsid w:val="002A4F8E"/>
    <w:rsid w:val="002A59D3"/>
    <w:rsid w:val="002A5B17"/>
    <w:rsid w:val="002B091A"/>
    <w:rsid w:val="002B0A6F"/>
    <w:rsid w:val="002B10A5"/>
    <w:rsid w:val="002B1284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247"/>
    <w:rsid w:val="002C4696"/>
    <w:rsid w:val="002C535E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678D"/>
    <w:rsid w:val="002E775B"/>
    <w:rsid w:val="002F33CB"/>
    <w:rsid w:val="002F4093"/>
    <w:rsid w:val="002F6C9B"/>
    <w:rsid w:val="002F6EF4"/>
    <w:rsid w:val="002F6F07"/>
    <w:rsid w:val="002F796C"/>
    <w:rsid w:val="00300C95"/>
    <w:rsid w:val="00303F1C"/>
    <w:rsid w:val="003040AA"/>
    <w:rsid w:val="00304E3F"/>
    <w:rsid w:val="0030502D"/>
    <w:rsid w:val="0030631E"/>
    <w:rsid w:val="00306331"/>
    <w:rsid w:val="00312B54"/>
    <w:rsid w:val="00312E62"/>
    <w:rsid w:val="00313F7E"/>
    <w:rsid w:val="003140D7"/>
    <w:rsid w:val="00324944"/>
    <w:rsid w:val="00324C0D"/>
    <w:rsid w:val="003253ED"/>
    <w:rsid w:val="0033031B"/>
    <w:rsid w:val="00331476"/>
    <w:rsid w:val="003362D5"/>
    <w:rsid w:val="00341E05"/>
    <w:rsid w:val="00341EE1"/>
    <w:rsid w:val="003449E6"/>
    <w:rsid w:val="003466ED"/>
    <w:rsid w:val="0035123B"/>
    <w:rsid w:val="0035177D"/>
    <w:rsid w:val="003543FA"/>
    <w:rsid w:val="00356B37"/>
    <w:rsid w:val="00357342"/>
    <w:rsid w:val="00361187"/>
    <w:rsid w:val="00361491"/>
    <w:rsid w:val="0036393F"/>
    <w:rsid w:val="00365E06"/>
    <w:rsid w:val="003667FF"/>
    <w:rsid w:val="00366AFB"/>
    <w:rsid w:val="00367724"/>
    <w:rsid w:val="0037011B"/>
    <w:rsid w:val="00372085"/>
    <w:rsid w:val="00372B4D"/>
    <w:rsid w:val="0037469E"/>
    <w:rsid w:val="0037533A"/>
    <w:rsid w:val="00375C3C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4E9A"/>
    <w:rsid w:val="003A665A"/>
    <w:rsid w:val="003B1A04"/>
    <w:rsid w:val="003B3F20"/>
    <w:rsid w:val="003B5F55"/>
    <w:rsid w:val="003B6D17"/>
    <w:rsid w:val="003B7165"/>
    <w:rsid w:val="003B7573"/>
    <w:rsid w:val="003C05A5"/>
    <w:rsid w:val="003C19D9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E7C10"/>
    <w:rsid w:val="003F038E"/>
    <w:rsid w:val="003F1D9E"/>
    <w:rsid w:val="003F2E02"/>
    <w:rsid w:val="003F4945"/>
    <w:rsid w:val="003F4CA1"/>
    <w:rsid w:val="003F512C"/>
    <w:rsid w:val="003F51B5"/>
    <w:rsid w:val="003F578C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2C9E"/>
    <w:rsid w:val="00423635"/>
    <w:rsid w:val="004237D4"/>
    <w:rsid w:val="00424D5A"/>
    <w:rsid w:val="00430E86"/>
    <w:rsid w:val="00431856"/>
    <w:rsid w:val="00431C74"/>
    <w:rsid w:val="00432377"/>
    <w:rsid w:val="00433282"/>
    <w:rsid w:val="00433FD7"/>
    <w:rsid w:val="004361B4"/>
    <w:rsid w:val="00436D44"/>
    <w:rsid w:val="004371F0"/>
    <w:rsid w:val="00440921"/>
    <w:rsid w:val="00440AB8"/>
    <w:rsid w:val="00441C2A"/>
    <w:rsid w:val="004430CF"/>
    <w:rsid w:val="00443CC6"/>
    <w:rsid w:val="00444225"/>
    <w:rsid w:val="00444D6C"/>
    <w:rsid w:val="00447B9D"/>
    <w:rsid w:val="00450EF8"/>
    <w:rsid w:val="004543ED"/>
    <w:rsid w:val="004553B9"/>
    <w:rsid w:val="0046402B"/>
    <w:rsid w:val="004645B3"/>
    <w:rsid w:val="00465F13"/>
    <w:rsid w:val="0046699D"/>
    <w:rsid w:val="004704E5"/>
    <w:rsid w:val="0048134C"/>
    <w:rsid w:val="004824CE"/>
    <w:rsid w:val="004828C3"/>
    <w:rsid w:val="00483DF6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5DD2"/>
    <w:rsid w:val="004D5F0C"/>
    <w:rsid w:val="004D7A6A"/>
    <w:rsid w:val="004D7E24"/>
    <w:rsid w:val="004E1AD4"/>
    <w:rsid w:val="004E2E83"/>
    <w:rsid w:val="004E73B0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061A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296F"/>
    <w:rsid w:val="005347FC"/>
    <w:rsid w:val="00535758"/>
    <w:rsid w:val="00536999"/>
    <w:rsid w:val="00540A87"/>
    <w:rsid w:val="00542384"/>
    <w:rsid w:val="00544702"/>
    <w:rsid w:val="005479F5"/>
    <w:rsid w:val="00550BCC"/>
    <w:rsid w:val="00551B83"/>
    <w:rsid w:val="005558CF"/>
    <w:rsid w:val="00556E1D"/>
    <w:rsid w:val="005576D1"/>
    <w:rsid w:val="00560492"/>
    <w:rsid w:val="00561D8D"/>
    <w:rsid w:val="00562786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3047"/>
    <w:rsid w:val="00584AC5"/>
    <w:rsid w:val="00586806"/>
    <w:rsid w:val="00586C80"/>
    <w:rsid w:val="0058747E"/>
    <w:rsid w:val="005903D9"/>
    <w:rsid w:val="005910B3"/>
    <w:rsid w:val="00592000"/>
    <w:rsid w:val="005927CF"/>
    <w:rsid w:val="00592DE5"/>
    <w:rsid w:val="005939A4"/>
    <w:rsid w:val="00594CF2"/>
    <w:rsid w:val="00595917"/>
    <w:rsid w:val="00595B1C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2BD9"/>
    <w:rsid w:val="005D3F3A"/>
    <w:rsid w:val="005D4B05"/>
    <w:rsid w:val="005D6A89"/>
    <w:rsid w:val="005D6D26"/>
    <w:rsid w:val="005D761F"/>
    <w:rsid w:val="005E55EA"/>
    <w:rsid w:val="005F4A7E"/>
    <w:rsid w:val="005F5E51"/>
    <w:rsid w:val="00600AD8"/>
    <w:rsid w:val="00600C7E"/>
    <w:rsid w:val="00603C1C"/>
    <w:rsid w:val="00604EDB"/>
    <w:rsid w:val="006065FE"/>
    <w:rsid w:val="00610D3E"/>
    <w:rsid w:val="00612402"/>
    <w:rsid w:val="0061646C"/>
    <w:rsid w:val="00621109"/>
    <w:rsid w:val="006235EE"/>
    <w:rsid w:val="0062498C"/>
    <w:rsid w:val="006301BA"/>
    <w:rsid w:val="00634095"/>
    <w:rsid w:val="00634305"/>
    <w:rsid w:val="006354A8"/>
    <w:rsid w:val="006362FF"/>
    <w:rsid w:val="00640C6F"/>
    <w:rsid w:val="006416FA"/>
    <w:rsid w:val="00642564"/>
    <w:rsid w:val="00642ED4"/>
    <w:rsid w:val="00645857"/>
    <w:rsid w:val="00650223"/>
    <w:rsid w:val="00650609"/>
    <w:rsid w:val="00654E66"/>
    <w:rsid w:val="006550A5"/>
    <w:rsid w:val="006552AC"/>
    <w:rsid w:val="0065786A"/>
    <w:rsid w:val="006604A7"/>
    <w:rsid w:val="006604E7"/>
    <w:rsid w:val="0066272C"/>
    <w:rsid w:val="00662AB0"/>
    <w:rsid w:val="00666FCB"/>
    <w:rsid w:val="006670DA"/>
    <w:rsid w:val="00670916"/>
    <w:rsid w:val="00671E20"/>
    <w:rsid w:val="00673ADA"/>
    <w:rsid w:val="00673BA4"/>
    <w:rsid w:val="00676D1F"/>
    <w:rsid w:val="00680165"/>
    <w:rsid w:val="00680AF8"/>
    <w:rsid w:val="0068235D"/>
    <w:rsid w:val="006855FB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153"/>
    <w:rsid w:val="006A3282"/>
    <w:rsid w:val="006B0670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33AD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6F6505"/>
    <w:rsid w:val="006F7AD5"/>
    <w:rsid w:val="00703028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914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67B38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87843"/>
    <w:rsid w:val="00793494"/>
    <w:rsid w:val="00796FC6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19FA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02AD"/>
    <w:rsid w:val="007E0D54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30E8"/>
    <w:rsid w:val="008240E1"/>
    <w:rsid w:val="0082583A"/>
    <w:rsid w:val="00826532"/>
    <w:rsid w:val="0083000A"/>
    <w:rsid w:val="008306C0"/>
    <w:rsid w:val="008322D6"/>
    <w:rsid w:val="0083389F"/>
    <w:rsid w:val="00835C3C"/>
    <w:rsid w:val="00835EAB"/>
    <w:rsid w:val="00836C44"/>
    <w:rsid w:val="00840540"/>
    <w:rsid w:val="00842191"/>
    <w:rsid w:val="00842B4F"/>
    <w:rsid w:val="00842B79"/>
    <w:rsid w:val="00845934"/>
    <w:rsid w:val="00850D05"/>
    <w:rsid w:val="008510F1"/>
    <w:rsid w:val="0085170E"/>
    <w:rsid w:val="00853D2E"/>
    <w:rsid w:val="00853D81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6B4"/>
    <w:rsid w:val="008A4BA1"/>
    <w:rsid w:val="008B0C15"/>
    <w:rsid w:val="008B24BB"/>
    <w:rsid w:val="008B4235"/>
    <w:rsid w:val="008B6A34"/>
    <w:rsid w:val="008B6E98"/>
    <w:rsid w:val="008B7BBD"/>
    <w:rsid w:val="008B7DF8"/>
    <w:rsid w:val="008C0B9F"/>
    <w:rsid w:val="008C0ECF"/>
    <w:rsid w:val="008C198A"/>
    <w:rsid w:val="008C597F"/>
    <w:rsid w:val="008C5EEC"/>
    <w:rsid w:val="008C60E9"/>
    <w:rsid w:val="008D5814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8CF"/>
    <w:rsid w:val="008F6DB6"/>
    <w:rsid w:val="008F6DE8"/>
    <w:rsid w:val="008F7D93"/>
    <w:rsid w:val="0090028C"/>
    <w:rsid w:val="009023FF"/>
    <w:rsid w:val="00902528"/>
    <w:rsid w:val="00902E5B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6909"/>
    <w:rsid w:val="0092182B"/>
    <w:rsid w:val="00922EBD"/>
    <w:rsid w:val="00926DEB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2A1"/>
    <w:rsid w:val="00935866"/>
    <w:rsid w:val="00935FBB"/>
    <w:rsid w:val="009403DA"/>
    <w:rsid w:val="00944AB4"/>
    <w:rsid w:val="009526FD"/>
    <w:rsid w:val="00952E14"/>
    <w:rsid w:val="00952F93"/>
    <w:rsid w:val="00953F9A"/>
    <w:rsid w:val="00954850"/>
    <w:rsid w:val="00954B7C"/>
    <w:rsid w:val="0095748C"/>
    <w:rsid w:val="0096100C"/>
    <w:rsid w:val="00961585"/>
    <w:rsid w:val="0096268B"/>
    <w:rsid w:val="00965EC6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2BBC"/>
    <w:rsid w:val="00983072"/>
    <w:rsid w:val="00983910"/>
    <w:rsid w:val="00983A27"/>
    <w:rsid w:val="00984936"/>
    <w:rsid w:val="00985DAF"/>
    <w:rsid w:val="009928D4"/>
    <w:rsid w:val="00996AC8"/>
    <w:rsid w:val="00997675"/>
    <w:rsid w:val="009A2280"/>
    <w:rsid w:val="009A2C6C"/>
    <w:rsid w:val="009B1D86"/>
    <w:rsid w:val="009B22A6"/>
    <w:rsid w:val="009B2CB0"/>
    <w:rsid w:val="009B39E0"/>
    <w:rsid w:val="009B48F1"/>
    <w:rsid w:val="009B6CA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4E46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3AA5"/>
    <w:rsid w:val="009E5870"/>
    <w:rsid w:val="009E7D30"/>
    <w:rsid w:val="009F370F"/>
    <w:rsid w:val="009F3DD0"/>
    <w:rsid w:val="009F67CE"/>
    <w:rsid w:val="00A0535F"/>
    <w:rsid w:val="00A05FD2"/>
    <w:rsid w:val="00A068D6"/>
    <w:rsid w:val="00A126D8"/>
    <w:rsid w:val="00A17573"/>
    <w:rsid w:val="00A23256"/>
    <w:rsid w:val="00A2350F"/>
    <w:rsid w:val="00A24295"/>
    <w:rsid w:val="00A27CFA"/>
    <w:rsid w:val="00A32840"/>
    <w:rsid w:val="00A33FD3"/>
    <w:rsid w:val="00A34818"/>
    <w:rsid w:val="00A35A6B"/>
    <w:rsid w:val="00A35E34"/>
    <w:rsid w:val="00A36F16"/>
    <w:rsid w:val="00A426D9"/>
    <w:rsid w:val="00A42DC2"/>
    <w:rsid w:val="00A44EBA"/>
    <w:rsid w:val="00A46203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CEA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4318"/>
    <w:rsid w:val="00A85234"/>
    <w:rsid w:val="00A85DBC"/>
    <w:rsid w:val="00A86E2D"/>
    <w:rsid w:val="00A87366"/>
    <w:rsid w:val="00A878EF"/>
    <w:rsid w:val="00A938E6"/>
    <w:rsid w:val="00A9656B"/>
    <w:rsid w:val="00A96E8B"/>
    <w:rsid w:val="00AA0F2D"/>
    <w:rsid w:val="00AA228F"/>
    <w:rsid w:val="00AA24C1"/>
    <w:rsid w:val="00AA4AD3"/>
    <w:rsid w:val="00AA4CA6"/>
    <w:rsid w:val="00AA4DD5"/>
    <w:rsid w:val="00AA4E6F"/>
    <w:rsid w:val="00AA5DEE"/>
    <w:rsid w:val="00AB0984"/>
    <w:rsid w:val="00AB18A9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2EF0"/>
    <w:rsid w:val="00AE35E4"/>
    <w:rsid w:val="00AE747D"/>
    <w:rsid w:val="00AE77EC"/>
    <w:rsid w:val="00AF1CC9"/>
    <w:rsid w:val="00AF25B9"/>
    <w:rsid w:val="00AF491B"/>
    <w:rsid w:val="00AF4F26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2421"/>
    <w:rsid w:val="00B12FE2"/>
    <w:rsid w:val="00B15E24"/>
    <w:rsid w:val="00B16291"/>
    <w:rsid w:val="00B17B1B"/>
    <w:rsid w:val="00B17D14"/>
    <w:rsid w:val="00B221C6"/>
    <w:rsid w:val="00B22E92"/>
    <w:rsid w:val="00B244B6"/>
    <w:rsid w:val="00B260AF"/>
    <w:rsid w:val="00B26F30"/>
    <w:rsid w:val="00B30F2A"/>
    <w:rsid w:val="00B31FB5"/>
    <w:rsid w:val="00B3223D"/>
    <w:rsid w:val="00B32C2A"/>
    <w:rsid w:val="00B34988"/>
    <w:rsid w:val="00B3698F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01D"/>
    <w:rsid w:val="00B73149"/>
    <w:rsid w:val="00B7345A"/>
    <w:rsid w:val="00B73543"/>
    <w:rsid w:val="00B739BA"/>
    <w:rsid w:val="00B7460D"/>
    <w:rsid w:val="00B7752A"/>
    <w:rsid w:val="00B80274"/>
    <w:rsid w:val="00B839D1"/>
    <w:rsid w:val="00B83CC0"/>
    <w:rsid w:val="00B8446C"/>
    <w:rsid w:val="00B84970"/>
    <w:rsid w:val="00B854CB"/>
    <w:rsid w:val="00B87ECE"/>
    <w:rsid w:val="00B925DD"/>
    <w:rsid w:val="00B92FAA"/>
    <w:rsid w:val="00B94826"/>
    <w:rsid w:val="00B95A46"/>
    <w:rsid w:val="00B9622D"/>
    <w:rsid w:val="00BA1D66"/>
    <w:rsid w:val="00BA6765"/>
    <w:rsid w:val="00BA7374"/>
    <w:rsid w:val="00BA799F"/>
    <w:rsid w:val="00BA7D33"/>
    <w:rsid w:val="00BB087F"/>
    <w:rsid w:val="00BB0BDD"/>
    <w:rsid w:val="00BB5FD5"/>
    <w:rsid w:val="00BB5FFE"/>
    <w:rsid w:val="00BB6A38"/>
    <w:rsid w:val="00BC40A6"/>
    <w:rsid w:val="00BC4CBB"/>
    <w:rsid w:val="00BC5AE7"/>
    <w:rsid w:val="00BC5BF3"/>
    <w:rsid w:val="00BC7FED"/>
    <w:rsid w:val="00BD14EA"/>
    <w:rsid w:val="00BD5789"/>
    <w:rsid w:val="00BD6762"/>
    <w:rsid w:val="00BD7B79"/>
    <w:rsid w:val="00BE1672"/>
    <w:rsid w:val="00BE2B5A"/>
    <w:rsid w:val="00BE48B6"/>
    <w:rsid w:val="00BE6802"/>
    <w:rsid w:val="00BE7095"/>
    <w:rsid w:val="00BE78BD"/>
    <w:rsid w:val="00BF0015"/>
    <w:rsid w:val="00BF01B2"/>
    <w:rsid w:val="00BF03BB"/>
    <w:rsid w:val="00BF28CB"/>
    <w:rsid w:val="00BF3030"/>
    <w:rsid w:val="00BF35CC"/>
    <w:rsid w:val="00BF73F7"/>
    <w:rsid w:val="00BF7F29"/>
    <w:rsid w:val="00BF7F3A"/>
    <w:rsid w:val="00C03470"/>
    <w:rsid w:val="00C03792"/>
    <w:rsid w:val="00C040A1"/>
    <w:rsid w:val="00C04118"/>
    <w:rsid w:val="00C04C16"/>
    <w:rsid w:val="00C0547C"/>
    <w:rsid w:val="00C07A28"/>
    <w:rsid w:val="00C16EAA"/>
    <w:rsid w:val="00C20409"/>
    <w:rsid w:val="00C20844"/>
    <w:rsid w:val="00C224B9"/>
    <w:rsid w:val="00C23D2D"/>
    <w:rsid w:val="00C26212"/>
    <w:rsid w:val="00C26EEE"/>
    <w:rsid w:val="00C3198F"/>
    <w:rsid w:val="00C329CB"/>
    <w:rsid w:val="00C34F14"/>
    <w:rsid w:val="00C3612F"/>
    <w:rsid w:val="00C36435"/>
    <w:rsid w:val="00C42EA1"/>
    <w:rsid w:val="00C43723"/>
    <w:rsid w:val="00C440B8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CAF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3F1D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A6AB3"/>
    <w:rsid w:val="00CB1793"/>
    <w:rsid w:val="00CB194C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1F5"/>
    <w:rsid w:val="00CF6C6E"/>
    <w:rsid w:val="00CF6D00"/>
    <w:rsid w:val="00CF71D1"/>
    <w:rsid w:val="00D0117C"/>
    <w:rsid w:val="00D02CF7"/>
    <w:rsid w:val="00D04B8B"/>
    <w:rsid w:val="00D05091"/>
    <w:rsid w:val="00D058C4"/>
    <w:rsid w:val="00D07CEE"/>
    <w:rsid w:val="00D11454"/>
    <w:rsid w:val="00D11C1F"/>
    <w:rsid w:val="00D12280"/>
    <w:rsid w:val="00D1300C"/>
    <w:rsid w:val="00D130A7"/>
    <w:rsid w:val="00D134E1"/>
    <w:rsid w:val="00D150DB"/>
    <w:rsid w:val="00D1579D"/>
    <w:rsid w:val="00D17A79"/>
    <w:rsid w:val="00D17F4D"/>
    <w:rsid w:val="00D22961"/>
    <w:rsid w:val="00D233B7"/>
    <w:rsid w:val="00D262B4"/>
    <w:rsid w:val="00D264AA"/>
    <w:rsid w:val="00D30122"/>
    <w:rsid w:val="00D34796"/>
    <w:rsid w:val="00D34921"/>
    <w:rsid w:val="00D34A98"/>
    <w:rsid w:val="00D34DA4"/>
    <w:rsid w:val="00D35F78"/>
    <w:rsid w:val="00D36614"/>
    <w:rsid w:val="00D37693"/>
    <w:rsid w:val="00D40266"/>
    <w:rsid w:val="00D40453"/>
    <w:rsid w:val="00D50D6E"/>
    <w:rsid w:val="00D50DBD"/>
    <w:rsid w:val="00D520E4"/>
    <w:rsid w:val="00D5222A"/>
    <w:rsid w:val="00D526A5"/>
    <w:rsid w:val="00D52B6A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B4A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308E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29C"/>
    <w:rsid w:val="00DF7964"/>
    <w:rsid w:val="00E02397"/>
    <w:rsid w:val="00E058D8"/>
    <w:rsid w:val="00E064D0"/>
    <w:rsid w:val="00E06B0C"/>
    <w:rsid w:val="00E07B9A"/>
    <w:rsid w:val="00E11233"/>
    <w:rsid w:val="00E113D6"/>
    <w:rsid w:val="00E15F57"/>
    <w:rsid w:val="00E17A4E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6B6"/>
    <w:rsid w:val="00E4069E"/>
    <w:rsid w:val="00E4076B"/>
    <w:rsid w:val="00E414C6"/>
    <w:rsid w:val="00E43552"/>
    <w:rsid w:val="00E45EF3"/>
    <w:rsid w:val="00E47B63"/>
    <w:rsid w:val="00E50EB5"/>
    <w:rsid w:val="00E519C5"/>
    <w:rsid w:val="00E52777"/>
    <w:rsid w:val="00E5329C"/>
    <w:rsid w:val="00E5363C"/>
    <w:rsid w:val="00E53A16"/>
    <w:rsid w:val="00E54AF8"/>
    <w:rsid w:val="00E55ABC"/>
    <w:rsid w:val="00E56DF0"/>
    <w:rsid w:val="00E57B74"/>
    <w:rsid w:val="00E60AB5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087"/>
    <w:rsid w:val="00E73256"/>
    <w:rsid w:val="00E73617"/>
    <w:rsid w:val="00E73D08"/>
    <w:rsid w:val="00E75259"/>
    <w:rsid w:val="00E75C57"/>
    <w:rsid w:val="00E809FE"/>
    <w:rsid w:val="00E80E0E"/>
    <w:rsid w:val="00E8129F"/>
    <w:rsid w:val="00E81E3D"/>
    <w:rsid w:val="00E82032"/>
    <w:rsid w:val="00E82400"/>
    <w:rsid w:val="00E845C2"/>
    <w:rsid w:val="00E8629F"/>
    <w:rsid w:val="00E86553"/>
    <w:rsid w:val="00E902E8"/>
    <w:rsid w:val="00E908D1"/>
    <w:rsid w:val="00E909C8"/>
    <w:rsid w:val="00E93AD2"/>
    <w:rsid w:val="00E97AE2"/>
    <w:rsid w:val="00EA1146"/>
    <w:rsid w:val="00EA15C3"/>
    <w:rsid w:val="00EA15EB"/>
    <w:rsid w:val="00EA20D4"/>
    <w:rsid w:val="00EA2BCA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351"/>
    <w:rsid w:val="00EC3ADB"/>
    <w:rsid w:val="00EC44C8"/>
    <w:rsid w:val="00EC49ED"/>
    <w:rsid w:val="00EC4B85"/>
    <w:rsid w:val="00EC556A"/>
    <w:rsid w:val="00EC69B0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077"/>
    <w:rsid w:val="00F00944"/>
    <w:rsid w:val="00F01007"/>
    <w:rsid w:val="00F023A9"/>
    <w:rsid w:val="00F04DCC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732"/>
    <w:rsid w:val="00F27D61"/>
    <w:rsid w:val="00F30B22"/>
    <w:rsid w:val="00F30DEE"/>
    <w:rsid w:val="00F31F73"/>
    <w:rsid w:val="00F3281B"/>
    <w:rsid w:val="00F32915"/>
    <w:rsid w:val="00F32DDC"/>
    <w:rsid w:val="00F33C35"/>
    <w:rsid w:val="00F35313"/>
    <w:rsid w:val="00F3578A"/>
    <w:rsid w:val="00F360FF"/>
    <w:rsid w:val="00F407BB"/>
    <w:rsid w:val="00F408E5"/>
    <w:rsid w:val="00F43104"/>
    <w:rsid w:val="00F44A61"/>
    <w:rsid w:val="00F4734D"/>
    <w:rsid w:val="00F47599"/>
    <w:rsid w:val="00F47D81"/>
    <w:rsid w:val="00F55467"/>
    <w:rsid w:val="00F56558"/>
    <w:rsid w:val="00F56DD6"/>
    <w:rsid w:val="00F61D5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D76"/>
    <w:rsid w:val="00F9384F"/>
    <w:rsid w:val="00F952A5"/>
    <w:rsid w:val="00FA0423"/>
    <w:rsid w:val="00FA191B"/>
    <w:rsid w:val="00FA2208"/>
    <w:rsid w:val="00FA2CF7"/>
    <w:rsid w:val="00FA2E18"/>
    <w:rsid w:val="00FA6851"/>
    <w:rsid w:val="00FA76C0"/>
    <w:rsid w:val="00FB0D2D"/>
    <w:rsid w:val="00FB256B"/>
    <w:rsid w:val="00FB2CCA"/>
    <w:rsid w:val="00FB380B"/>
    <w:rsid w:val="00FB4AA8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4E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msoins0">
    <w:name w:val="msoins0"/>
    <w:rsid w:val="00E33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7997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Yuta Oguma</cp:lastModifiedBy>
  <cp:revision>78</cp:revision>
  <cp:lastPrinted>2017-04-28T05:57:00Z</cp:lastPrinted>
  <dcterms:created xsi:type="dcterms:W3CDTF">2020-04-09T23:18:00Z</dcterms:created>
  <dcterms:modified xsi:type="dcterms:W3CDTF">2020-04-10T16:00:00Z</dcterms:modified>
</cp:coreProperties>
</file>